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ind w:right="-525" w:rightChars="-250"/>
        <w:jc w:val="center"/>
        <w:rPr>
          <w:rFonts w:hint="eastAsia" w:ascii="黑体" w:hAnsi="宋体" w:eastAsia="黑体" w:cs="Times New Roman"/>
          <w:sz w:val="30"/>
          <w:szCs w:val="30"/>
        </w:rPr>
      </w:pPr>
      <w:r>
        <w:rPr>
          <w:rFonts w:hint="eastAsia" w:ascii="黑体" w:hAnsi="宋体" w:eastAsia="黑体" w:cs="Times New Roman"/>
          <w:sz w:val="30"/>
          <w:szCs w:val="30"/>
        </w:rPr>
        <w:t>江西警察学院家庭经济困难学生认定办法</w:t>
      </w:r>
    </w:p>
    <w:p>
      <w:pPr>
        <w:adjustRightInd w:val="0"/>
        <w:snapToGrid w:val="0"/>
        <w:spacing w:line="360" w:lineRule="exact"/>
        <w:ind w:left="-525" w:leftChars="-250" w:right="-525" w:rightChars="-250" w:firstLine="512" w:firstLineChars="200"/>
        <w:rPr>
          <w:rFonts w:hint="eastAsia" w:ascii="仿宋_GB2312" w:eastAsia="仿宋_GB2312" w:cs="Times New Roman"/>
          <w:spacing w:val="8"/>
          <w:sz w:val="24"/>
        </w:rPr>
      </w:pPr>
    </w:p>
    <w:p>
      <w:pPr>
        <w:adjustRightInd w:val="0"/>
        <w:snapToGrid w:val="0"/>
        <w:spacing w:line="360" w:lineRule="exact"/>
        <w:ind w:left="-525" w:leftChars="-250" w:right="-525" w:rightChars="-250" w:firstLine="4352" w:firstLineChars="1700"/>
        <w:rPr>
          <w:rFonts w:hint="eastAsia" w:ascii="仿宋_GB2312" w:eastAsia="仿宋_GB2312" w:cs="Times New Roman"/>
          <w:spacing w:val="8"/>
          <w:sz w:val="24"/>
        </w:rPr>
      </w:pPr>
      <w:r>
        <w:rPr>
          <w:rFonts w:hint="eastAsia" w:ascii="仿宋_GB2312" w:eastAsia="仿宋_GB2312" w:cs="Times New Roman"/>
          <w:spacing w:val="8"/>
          <w:sz w:val="24"/>
        </w:rPr>
        <w:t>第一章 总则</w:t>
      </w:r>
    </w:p>
    <w:p>
      <w:pPr>
        <w:adjustRightInd w:val="0"/>
        <w:snapToGrid w:val="0"/>
        <w:spacing w:line="360" w:lineRule="exact"/>
        <w:ind w:left="-525" w:leftChars="-250" w:right="-525" w:rightChars="-250" w:firstLine="512" w:firstLineChars="200"/>
        <w:rPr>
          <w:rFonts w:hint="eastAsia" w:ascii="仿宋_GB2312" w:eastAsia="仿宋_GB2312" w:cs="Times New Roman"/>
          <w:spacing w:val="8"/>
          <w:sz w:val="24"/>
        </w:rPr>
      </w:pPr>
      <w:r>
        <w:rPr>
          <w:rFonts w:hint="eastAsia" w:ascii="仿宋_GB2312" w:eastAsia="仿宋_GB2312" w:cs="Times New Roman"/>
          <w:spacing w:val="8"/>
          <w:sz w:val="24"/>
        </w:rPr>
        <w:t>第一条  为进一步落实家庭经济困难学生资助政策，实现精准识别、精准资助，确保不让一个学生因家庭经济困难而失学，根据《江西省教育厅等七部门关于印发&lt;江西省家庭经济困难学生认定暂行办法&gt;的通知》[赣教发(2019)6号]文件精神，结合我院实际，制定本办法。</w:t>
      </w:r>
    </w:p>
    <w:p>
      <w:pPr>
        <w:adjustRightInd w:val="0"/>
        <w:snapToGrid w:val="0"/>
        <w:spacing w:line="360" w:lineRule="exact"/>
        <w:ind w:left="-525" w:leftChars="-250" w:right="-525" w:rightChars="-250" w:firstLine="512" w:firstLineChars="200"/>
        <w:rPr>
          <w:rFonts w:hint="eastAsia" w:ascii="仿宋_GB2312" w:eastAsia="仿宋_GB2312" w:cs="Times New Roman"/>
          <w:spacing w:val="8"/>
          <w:sz w:val="24"/>
        </w:rPr>
      </w:pPr>
      <w:r>
        <w:rPr>
          <w:rFonts w:hint="eastAsia" w:ascii="仿宋_GB2312" w:eastAsia="仿宋_GB2312" w:cs="Times New Roman"/>
          <w:spacing w:val="8"/>
          <w:sz w:val="24"/>
        </w:rPr>
        <w:t>第二条  做好家庭经济困难学生认定工作，是贯彻落实党中央、国务院决策部署，全面推进精准资助，确保资助政策有效落实的迫切需要。</w:t>
      </w:r>
    </w:p>
    <w:p>
      <w:pPr>
        <w:adjustRightInd w:val="0"/>
        <w:snapToGrid w:val="0"/>
        <w:spacing w:line="360" w:lineRule="exact"/>
        <w:ind w:left="-525" w:leftChars="-250" w:right="-525" w:rightChars="-250" w:firstLine="512" w:firstLineChars="200"/>
        <w:rPr>
          <w:rFonts w:hint="eastAsia" w:ascii="仿宋_GB2312" w:eastAsia="仿宋_GB2312" w:cs="Times New Roman"/>
          <w:spacing w:val="8"/>
          <w:sz w:val="24"/>
        </w:rPr>
      </w:pPr>
      <w:r>
        <w:rPr>
          <w:rFonts w:hint="eastAsia" w:ascii="仿宋_GB2312" w:eastAsia="仿宋_GB2312" w:cs="Times New Roman"/>
          <w:spacing w:val="8"/>
          <w:sz w:val="24"/>
        </w:rPr>
        <w:t>第三条  家庭经济困难学生认定工作坚持实事求是，动态调整，由学生本人提出申请，实行学生民主评议和学院评定相结合的原则。</w:t>
      </w:r>
    </w:p>
    <w:p>
      <w:pPr>
        <w:adjustRightInd w:val="0"/>
        <w:snapToGrid w:val="0"/>
        <w:spacing w:line="360" w:lineRule="exact"/>
        <w:ind w:left="-525" w:leftChars="-250" w:right="-525" w:rightChars="-250" w:firstLine="512" w:firstLineChars="200"/>
        <w:rPr>
          <w:rFonts w:hint="eastAsia" w:ascii="仿宋_GB2312" w:eastAsia="仿宋_GB2312" w:cs="Times New Roman"/>
          <w:spacing w:val="8"/>
          <w:sz w:val="24"/>
        </w:rPr>
      </w:pPr>
      <w:r>
        <w:rPr>
          <w:rFonts w:hint="eastAsia" w:ascii="仿宋_GB2312" w:eastAsia="仿宋_GB2312" w:cs="Times New Roman"/>
          <w:spacing w:val="8"/>
          <w:sz w:val="24"/>
        </w:rPr>
        <w:t>第四条  家庭经济困难学生认定要坚持阳光操作，以相关部门核定的信息和学生家庭真实经济状况为基础，确保家庭经济困难学生认定各个环节和认定结果公开、公平、公正。</w:t>
      </w:r>
    </w:p>
    <w:p>
      <w:pPr>
        <w:adjustRightInd w:val="0"/>
        <w:snapToGrid w:val="0"/>
        <w:spacing w:line="360" w:lineRule="exact"/>
        <w:ind w:left="-525" w:leftChars="-250" w:right="-525" w:rightChars="-250" w:firstLine="512" w:firstLineChars="200"/>
        <w:rPr>
          <w:rFonts w:hint="eastAsia" w:ascii="仿宋_GB2312" w:eastAsia="仿宋_GB2312" w:cs="Times New Roman"/>
          <w:spacing w:val="8"/>
          <w:sz w:val="24"/>
        </w:rPr>
      </w:pPr>
      <w:r>
        <w:rPr>
          <w:rFonts w:hint="eastAsia" w:ascii="仿宋_GB2312" w:eastAsia="仿宋_GB2312" w:cs="Times New Roman"/>
          <w:spacing w:val="8"/>
          <w:sz w:val="24"/>
        </w:rPr>
        <w:t xml:space="preserve">    </w:t>
      </w:r>
      <w:r>
        <w:rPr>
          <w:rFonts w:hint="eastAsia" w:ascii="仿宋_GB2312" w:eastAsia="仿宋_GB2312" w:cs="Times New Roman"/>
          <w:spacing w:val="8"/>
          <w:sz w:val="24"/>
          <w:lang w:val="en-US" w:eastAsia="zh-CN"/>
        </w:rPr>
        <w:t xml:space="preserve">                      </w:t>
      </w:r>
      <w:r>
        <w:rPr>
          <w:rFonts w:hint="eastAsia" w:ascii="仿宋_GB2312" w:eastAsia="仿宋_GB2312" w:cs="Times New Roman"/>
          <w:spacing w:val="8"/>
          <w:sz w:val="24"/>
        </w:rPr>
        <w:t>第二章 认定对象</w:t>
      </w:r>
    </w:p>
    <w:p>
      <w:pPr>
        <w:adjustRightInd w:val="0"/>
        <w:snapToGrid w:val="0"/>
        <w:spacing w:line="360" w:lineRule="exact"/>
        <w:ind w:left="-525" w:leftChars="-250" w:right="-525" w:rightChars="-250" w:firstLine="512" w:firstLineChars="200"/>
        <w:rPr>
          <w:rFonts w:hint="eastAsia" w:ascii="仿宋_GB2312" w:eastAsia="仿宋_GB2312" w:cs="Times New Roman"/>
          <w:spacing w:val="8"/>
          <w:sz w:val="24"/>
        </w:rPr>
      </w:pPr>
      <w:r>
        <w:rPr>
          <w:rFonts w:hint="eastAsia" w:ascii="仿宋_GB2312" w:eastAsia="仿宋_GB2312" w:cs="Times New Roman"/>
          <w:spacing w:val="8"/>
          <w:sz w:val="24"/>
        </w:rPr>
        <w:t>第五条  家庭经济困难学生认定工作的对象是指本人及其家庭的经济能力难以满足在校期间的学习、生活基本支出的在校学生。</w:t>
      </w:r>
    </w:p>
    <w:p>
      <w:pPr>
        <w:adjustRightInd w:val="0"/>
        <w:snapToGrid w:val="0"/>
        <w:spacing w:line="360" w:lineRule="exact"/>
        <w:ind w:left="-525" w:leftChars="-250" w:right="-525" w:rightChars="-250" w:firstLine="512" w:firstLineChars="200"/>
        <w:rPr>
          <w:rFonts w:hint="eastAsia" w:ascii="仿宋_GB2312" w:eastAsia="仿宋_GB2312" w:cs="Times New Roman"/>
          <w:spacing w:val="8"/>
          <w:sz w:val="24"/>
        </w:rPr>
      </w:pPr>
      <w:r>
        <w:rPr>
          <w:rFonts w:hint="eastAsia" w:ascii="仿宋_GB2312" w:eastAsia="仿宋_GB2312" w:cs="Times New Roman"/>
          <w:spacing w:val="8"/>
          <w:sz w:val="24"/>
        </w:rPr>
        <w:t>第六条  家庭经济困难认定对象包括以下8类：</w:t>
      </w:r>
    </w:p>
    <w:p>
      <w:pPr>
        <w:adjustRightInd w:val="0"/>
        <w:snapToGrid w:val="0"/>
        <w:spacing w:line="360" w:lineRule="exact"/>
        <w:ind w:left="-525" w:leftChars="-250" w:right="-525" w:rightChars="-250" w:firstLine="512" w:firstLineChars="200"/>
        <w:rPr>
          <w:rFonts w:hint="eastAsia" w:ascii="仿宋_GB2312" w:eastAsia="仿宋_GB2312" w:cs="Times New Roman"/>
          <w:spacing w:val="8"/>
          <w:sz w:val="24"/>
        </w:rPr>
      </w:pPr>
      <w:r>
        <w:rPr>
          <w:rFonts w:hint="eastAsia" w:ascii="仿宋_GB2312" w:eastAsia="仿宋_GB2312" w:cs="Times New Roman"/>
          <w:spacing w:val="8"/>
          <w:sz w:val="24"/>
        </w:rPr>
        <w:t>1．经扶贫部门确认的建档立卡贫困家庭学生；</w:t>
      </w:r>
    </w:p>
    <w:p>
      <w:pPr>
        <w:adjustRightInd w:val="0"/>
        <w:snapToGrid w:val="0"/>
        <w:spacing w:line="360" w:lineRule="exact"/>
        <w:ind w:left="-525" w:leftChars="-250" w:right="-525" w:rightChars="-250" w:firstLine="512" w:firstLineChars="200"/>
        <w:rPr>
          <w:rFonts w:hint="eastAsia" w:ascii="仿宋_GB2312" w:eastAsia="仿宋_GB2312" w:cs="Times New Roman"/>
          <w:spacing w:val="8"/>
          <w:sz w:val="24"/>
        </w:rPr>
      </w:pPr>
      <w:r>
        <w:rPr>
          <w:rFonts w:hint="eastAsia" w:ascii="仿宋_GB2312" w:eastAsia="仿宋_GB2312" w:cs="Times New Roman"/>
          <w:spacing w:val="8"/>
          <w:sz w:val="24"/>
        </w:rPr>
        <w:t>2．经民政部门确认的最低生活保障家庭学生；</w:t>
      </w:r>
    </w:p>
    <w:p>
      <w:pPr>
        <w:adjustRightInd w:val="0"/>
        <w:snapToGrid w:val="0"/>
        <w:spacing w:line="360" w:lineRule="exact"/>
        <w:ind w:left="-525" w:leftChars="-250" w:right="-525" w:rightChars="-250" w:firstLine="512" w:firstLineChars="200"/>
        <w:rPr>
          <w:rFonts w:hint="eastAsia" w:ascii="仿宋_GB2312" w:eastAsia="仿宋_GB2312" w:cs="Times New Roman"/>
          <w:spacing w:val="8"/>
          <w:sz w:val="24"/>
        </w:rPr>
      </w:pPr>
      <w:r>
        <w:rPr>
          <w:rFonts w:hint="eastAsia" w:ascii="仿宋_GB2312" w:eastAsia="仿宋_GB2312" w:cs="Times New Roman"/>
          <w:spacing w:val="8"/>
          <w:sz w:val="24"/>
        </w:rPr>
        <w:t>3．经民政部门确认的特困救助供养学生；</w:t>
      </w:r>
    </w:p>
    <w:p>
      <w:pPr>
        <w:adjustRightInd w:val="0"/>
        <w:snapToGrid w:val="0"/>
        <w:spacing w:line="360" w:lineRule="exact"/>
        <w:ind w:left="-525" w:leftChars="-250" w:right="-525" w:rightChars="-250" w:firstLine="512" w:firstLineChars="200"/>
        <w:rPr>
          <w:rFonts w:hint="eastAsia" w:ascii="仿宋_GB2312" w:eastAsia="仿宋_GB2312" w:cs="Times New Roman"/>
          <w:spacing w:val="8"/>
          <w:sz w:val="24"/>
        </w:rPr>
      </w:pPr>
      <w:r>
        <w:rPr>
          <w:rFonts w:hint="eastAsia" w:ascii="仿宋_GB2312" w:eastAsia="仿宋_GB2312" w:cs="Times New Roman"/>
          <w:spacing w:val="8"/>
          <w:sz w:val="24"/>
        </w:rPr>
        <w:t>4．经民政部门确认的孤儿学生；</w:t>
      </w:r>
    </w:p>
    <w:p>
      <w:pPr>
        <w:adjustRightInd w:val="0"/>
        <w:snapToGrid w:val="0"/>
        <w:spacing w:line="360" w:lineRule="exact"/>
        <w:ind w:left="-525" w:leftChars="-250" w:right="-525" w:rightChars="-250" w:firstLine="512" w:firstLineChars="200"/>
        <w:rPr>
          <w:rFonts w:hint="eastAsia" w:ascii="仿宋_GB2312" w:eastAsia="仿宋_GB2312" w:cs="Times New Roman"/>
          <w:spacing w:val="8"/>
          <w:sz w:val="24"/>
        </w:rPr>
      </w:pPr>
      <w:r>
        <w:rPr>
          <w:rFonts w:hint="eastAsia" w:ascii="仿宋_GB2312" w:eastAsia="仿宋_GB2312" w:cs="Times New Roman"/>
          <w:spacing w:val="8"/>
          <w:sz w:val="24"/>
        </w:rPr>
        <w:t>5．经退役军人事务部门确认的烈士子女；</w:t>
      </w:r>
    </w:p>
    <w:p>
      <w:pPr>
        <w:adjustRightInd w:val="0"/>
        <w:snapToGrid w:val="0"/>
        <w:spacing w:line="360" w:lineRule="exact"/>
        <w:ind w:left="-525" w:leftChars="-250" w:right="-525" w:rightChars="-250" w:firstLine="512" w:firstLineChars="200"/>
        <w:rPr>
          <w:rFonts w:hint="eastAsia" w:ascii="仿宋_GB2312" w:eastAsia="仿宋_GB2312" w:cs="Times New Roman"/>
          <w:spacing w:val="8"/>
          <w:sz w:val="24"/>
        </w:rPr>
      </w:pPr>
      <w:r>
        <w:rPr>
          <w:rFonts w:hint="eastAsia" w:ascii="仿宋_GB2312" w:eastAsia="仿宋_GB2312" w:cs="Times New Roman"/>
          <w:spacing w:val="8"/>
          <w:sz w:val="24"/>
        </w:rPr>
        <w:t>6．经残联确认的家庭经济困难残疾学生及残疾人子女；</w:t>
      </w:r>
    </w:p>
    <w:p>
      <w:pPr>
        <w:adjustRightInd w:val="0"/>
        <w:snapToGrid w:val="0"/>
        <w:spacing w:line="360" w:lineRule="exact"/>
        <w:ind w:left="-525" w:leftChars="-250" w:right="-525" w:rightChars="-250" w:firstLine="512" w:firstLineChars="200"/>
        <w:rPr>
          <w:rFonts w:hint="eastAsia" w:ascii="仿宋_GB2312" w:eastAsia="仿宋_GB2312" w:cs="Times New Roman"/>
          <w:spacing w:val="8"/>
          <w:sz w:val="24"/>
        </w:rPr>
      </w:pPr>
      <w:r>
        <w:rPr>
          <w:rFonts w:hint="eastAsia" w:ascii="仿宋_GB2312" w:eastAsia="仿宋_GB2312" w:cs="Times New Roman"/>
          <w:spacing w:val="8"/>
          <w:sz w:val="24"/>
        </w:rPr>
        <w:t>7．经民政部门确认的其他城镇贫困群众家庭学生；</w:t>
      </w:r>
    </w:p>
    <w:p>
      <w:pPr>
        <w:adjustRightInd w:val="0"/>
        <w:snapToGrid w:val="0"/>
        <w:spacing w:line="360" w:lineRule="exact"/>
        <w:ind w:left="-525" w:leftChars="-250" w:right="-525" w:rightChars="-250" w:firstLine="512" w:firstLineChars="200"/>
        <w:rPr>
          <w:rFonts w:hint="eastAsia" w:ascii="仿宋_GB2312" w:eastAsia="仿宋_GB2312" w:cs="Times New Roman"/>
          <w:spacing w:val="8"/>
          <w:sz w:val="24"/>
        </w:rPr>
      </w:pPr>
      <w:r>
        <w:rPr>
          <w:rFonts w:hint="eastAsia" w:ascii="仿宋_GB2312" w:eastAsia="仿宋_GB2312" w:cs="Times New Roman"/>
          <w:spacing w:val="8"/>
          <w:sz w:val="24"/>
        </w:rPr>
        <w:t>8．其他家庭经济困难学生。主要包括享受抚恤补助待遇的优抚对象的经济困难家庭、因家庭遭受重大自然灾害造成重大损失、因家庭成员遭受重大疾病或意外伤害、因家庭发生重大变故等情况影响其子女入学就读及其他需要资助的家庭经济困难学生。</w:t>
      </w:r>
    </w:p>
    <w:p>
      <w:pPr>
        <w:adjustRightInd w:val="0"/>
        <w:snapToGrid w:val="0"/>
        <w:spacing w:line="360" w:lineRule="exact"/>
        <w:ind w:left="-525" w:leftChars="-250" w:right="-525" w:rightChars="-250" w:firstLine="512" w:firstLineChars="200"/>
        <w:rPr>
          <w:rFonts w:hint="eastAsia" w:ascii="仿宋_GB2312" w:eastAsia="仿宋_GB2312" w:cs="Times New Roman"/>
          <w:spacing w:val="8"/>
          <w:sz w:val="24"/>
        </w:rPr>
      </w:pPr>
      <w:r>
        <w:rPr>
          <w:rFonts w:hint="eastAsia" w:ascii="仿宋_GB2312" w:eastAsia="仿宋_GB2312" w:cs="Times New Roman"/>
          <w:spacing w:val="8"/>
          <w:sz w:val="24"/>
        </w:rPr>
        <w:t xml:space="preserve">  </w:t>
      </w:r>
      <w:r>
        <w:rPr>
          <w:rFonts w:hint="eastAsia" w:ascii="仿宋_GB2312" w:eastAsia="仿宋_GB2312" w:cs="Times New Roman"/>
          <w:spacing w:val="8"/>
          <w:sz w:val="24"/>
          <w:lang w:val="en-US" w:eastAsia="zh-CN"/>
        </w:rPr>
        <w:t xml:space="preserve">                    </w:t>
      </w:r>
      <w:r>
        <w:rPr>
          <w:rFonts w:hint="eastAsia" w:ascii="仿宋_GB2312" w:eastAsia="仿宋_GB2312" w:cs="Times New Roman"/>
          <w:spacing w:val="8"/>
          <w:sz w:val="24"/>
        </w:rPr>
        <w:t>第三章 组织机构及职责</w:t>
      </w:r>
    </w:p>
    <w:p>
      <w:pPr>
        <w:adjustRightInd w:val="0"/>
        <w:snapToGrid w:val="0"/>
        <w:spacing w:line="360" w:lineRule="exact"/>
        <w:ind w:left="-525" w:leftChars="-250" w:right="-525" w:rightChars="-250" w:firstLine="512" w:firstLineChars="200"/>
        <w:rPr>
          <w:rFonts w:hint="eastAsia" w:ascii="仿宋_GB2312" w:eastAsia="仿宋_GB2312" w:cs="Times New Roman"/>
          <w:spacing w:val="8"/>
          <w:sz w:val="24"/>
        </w:rPr>
      </w:pPr>
      <w:r>
        <w:rPr>
          <w:rFonts w:hint="eastAsia" w:ascii="仿宋_GB2312" w:eastAsia="仿宋_GB2312" w:cs="Times New Roman"/>
          <w:spacing w:val="8"/>
          <w:sz w:val="24"/>
        </w:rPr>
        <w:t>第七条  学院成立学生资助工作领导小组全面负责家庭经济困难学生的认定工作。学院学生资助管理中心具体负责组织和管理全校家庭经济困难学生的认定工作。</w:t>
      </w:r>
    </w:p>
    <w:p>
      <w:pPr>
        <w:adjustRightInd w:val="0"/>
        <w:snapToGrid w:val="0"/>
        <w:spacing w:line="360" w:lineRule="exact"/>
        <w:ind w:left="-525" w:leftChars="-250" w:right="-525" w:rightChars="-250" w:firstLine="512" w:firstLineChars="200"/>
        <w:rPr>
          <w:rFonts w:hint="eastAsia" w:ascii="仿宋_GB2312" w:eastAsia="仿宋_GB2312" w:cs="Times New Roman"/>
          <w:spacing w:val="8"/>
          <w:sz w:val="24"/>
        </w:rPr>
      </w:pPr>
      <w:r>
        <w:rPr>
          <w:rFonts w:hint="eastAsia" w:ascii="仿宋_GB2312" w:eastAsia="仿宋_GB2312" w:cs="Times New Roman"/>
          <w:spacing w:val="8"/>
          <w:sz w:val="24"/>
        </w:rPr>
        <w:t>第八条  各系成立以系学生工作分管领导为组长，系学生资助工作专职人员、中队指导员为成员的系学生资助工作组，负责具体组织和审核本系家庭经济困难学生的认定和资助工作。系学生资助工作组名单报学校学生资助管理中心备案。</w:t>
      </w:r>
    </w:p>
    <w:p>
      <w:pPr>
        <w:adjustRightInd w:val="0"/>
        <w:snapToGrid w:val="0"/>
        <w:spacing w:line="360" w:lineRule="exact"/>
        <w:ind w:left="-525" w:leftChars="-250" w:right="-525" w:rightChars="-250" w:firstLine="512" w:firstLineChars="200"/>
        <w:rPr>
          <w:rFonts w:hint="eastAsia" w:ascii="仿宋_GB2312" w:eastAsia="仿宋_GB2312" w:cs="Times New Roman"/>
          <w:spacing w:val="8"/>
          <w:sz w:val="24"/>
        </w:rPr>
      </w:pPr>
      <w:r>
        <w:rPr>
          <w:rFonts w:hint="eastAsia" w:ascii="仿宋_GB2312" w:eastAsia="仿宋_GB2312" w:cs="Times New Roman"/>
          <w:spacing w:val="8"/>
          <w:sz w:val="24"/>
        </w:rPr>
        <w:t>第九条  各系以学生中队为单位，成立以中队</w:t>
      </w:r>
      <w:r>
        <w:rPr>
          <w:rFonts w:hint="eastAsia" w:ascii="仿宋_GB2312" w:eastAsia="仿宋_GB2312" w:cs="Times New Roman"/>
          <w:spacing w:val="8"/>
          <w:sz w:val="24"/>
          <w:lang w:val="en-US" w:eastAsia="zh-CN"/>
        </w:rPr>
        <w:t>政治</w:t>
      </w:r>
      <w:r>
        <w:rPr>
          <w:rFonts w:hint="eastAsia" w:ascii="仿宋_GB2312" w:eastAsia="仿宋_GB2312" w:cs="Times New Roman"/>
          <w:spacing w:val="8"/>
          <w:sz w:val="24"/>
        </w:rPr>
        <w:t>指导员任组长，学生中队干部和学生代表为成员的中队认定评议小组，负责本中队家庭经济困难学生资格认定的民主评议工作。学生资助评议小组中，学生代表应具有广泛的代表性，一般不少于本中队学生总人数的10%。</w:t>
      </w:r>
    </w:p>
    <w:p>
      <w:pPr>
        <w:adjustRightInd w:val="0"/>
        <w:snapToGrid w:val="0"/>
        <w:spacing w:line="360" w:lineRule="exact"/>
        <w:ind w:left="-525" w:leftChars="-250" w:right="-525" w:rightChars="-250" w:firstLine="512" w:firstLineChars="200"/>
        <w:rPr>
          <w:rFonts w:hint="eastAsia" w:ascii="仿宋_GB2312" w:eastAsia="仿宋_GB2312" w:cs="Times New Roman"/>
          <w:spacing w:val="8"/>
          <w:sz w:val="24"/>
        </w:rPr>
      </w:pPr>
      <w:r>
        <w:rPr>
          <w:rFonts w:hint="eastAsia" w:ascii="仿宋_GB2312" w:eastAsia="仿宋_GB2312" w:cs="Times New Roman"/>
          <w:spacing w:val="8"/>
          <w:sz w:val="24"/>
        </w:rPr>
        <w:t xml:space="preserve">  </w:t>
      </w:r>
      <w:r>
        <w:rPr>
          <w:rFonts w:hint="eastAsia" w:ascii="仿宋_GB2312" w:eastAsia="仿宋_GB2312" w:cs="Times New Roman"/>
          <w:spacing w:val="8"/>
          <w:sz w:val="24"/>
          <w:lang w:val="en-US" w:eastAsia="zh-CN"/>
        </w:rPr>
        <w:t xml:space="preserve">                     </w:t>
      </w:r>
      <w:r>
        <w:rPr>
          <w:rFonts w:hint="eastAsia" w:ascii="仿宋_GB2312" w:eastAsia="仿宋_GB2312" w:cs="Times New Roman"/>
          <w:spacing w:val="8"/>
          <w:sz w:val="24"/>
        </w:rPr>
        <w:t>第四章  认定原则</w:t>
      </w:r>
    </w:p>
    <w:p>
      <w:pPr>
        <w:adjustRightInd w:val="0"/>
        <w:snapToGrid w:val="0"/>
        <w:spacing w:line="360" w:lineRule="exact"/>
        <w:ind w:left="-525" w:leftChars="-250" w:right="-525" w:rightChars="-250" w:firstLine="512" w:firstLineChars="200"/>
        <w:rPr>
          <w:rFonts w:hint="eastAsia" w:ascii="仿宋_GB2312" w:eastAsia="仿宋_GB2312" w:cs="Times New Roman"/>
          <w:spacing w:val="8"/>
          <w:sz w:val="24"/>
        </w:rPr>
      </w:pPr>
      <w:r>
        <w:rPr>
          <w:rFonts w:hint="eastAsia" w:ascii="仿宋_GB2312" w:eastAsia="仿宋_GB2312" w:cs="Times New Roman"/>
          <w:spacing w:val="8"/>
          <w:sz w:val="24"/>
        </w:rPr>
        <w:t>第十条  坚持实事求是、客观公平。认定家庭经济困难学生要从客观实际出发，以学生家庭经济状况为主要认定依据，认定标准和尺度要统一，确保公平公正。</w:t>
      </w:r>
    </w:p>
    <w:p>
      <w:pPr>
        <w:adjustRightInd w:val="0"/>
        <w:snapToGrid w:val="0"/>
        <w:spacing w:line="360" w:lineRule="exact"/>
        <w:ind w:left="-525" w:leftChars="-250" w:right="-525" w:rightChars="-250" w:firstLine="512" w:firstLineChars="200"/>
        <w:rPr>
          <w:rFonts w:hint="eastAsia" w:ascii="仿宋_GB2312" w:eastAsia="仿宋_GB2312" w:cs="Times New Roman"/>
          <w:spacing w:val="8"/>
          <w:sz w:val="24"/>
        </w:rPr>
      </w:pPr>
      <w:r>
        <w:rPr>
          <w:rFonts w:hint="eastAsia" w:ascii="仿宋_GB2312" w:eastAsia="仿宋_GB2312" w:cs="Times New Roman"/>
          <w:spacing w:val="8"/>
          <w:sz w:val="24"/>
        </w:rPr>
        <w:t>第十一条  坚持公开透明与保护隐私相结合。既要做到认定内容、程序、方法等透明，确保认定公正，也要尊重和保护学生隐私，严禁让学生当众诉苦、互相比困。</w:t>
      </w:r>
    </w:p>
    <w:p>
      <w:pPr>
        <w:adjustRightInd w:val="0"/>
        <w:snapToGrid w:val="0"/>
        <w:spacing w:line="360" w:lineRule="exact"/>
        <w:ind w:left="-525" w:leftChars="-250" w:right="-525" w:rightChars="-250" w:firstLine="512" w:firstLineChars="200"/>
        <w:rPr>
          <w:rFonts w:hint="eastAsia" w:ascii="仿宋_GB2312" w:eastAsia="仿宋_GB2312" w:cs="Times New Roman"/>
          <w:spacing w:val="8"/>
          <w:sz w:val="24"/>
        </w:rPr>
      </w:pPr>
      <w:r>
        <w:rPr>
          <w:rFonts w:hint="eastAsia" w:ascii="仿宋_GB2312" w:eastAsia="仿宋_GB2312" w:cs="Times New Roman"/>
          <w:spacing w:val="8"/>
          <w:sz w:val="24"/>
        </w:rPr>
        <w:t>第十二条  坚持积极引导与自愿申请相结合。既要引导学生如实反映家庭经济困难情况，主动利用国家资助完成学业，也要充分尊重学生个人意愿，遵循自愿申请的原则。</w:t>
      </w:r>
    </w:p>
    <w:p>
      <w:pPr>
        <w:adjustRightInd w:val="0"/>
        <w:snapToGrid w:val="0"/>
        <w:spacing w:line="360" w:lineRule="exact"/>
        <w:ind w:left="-525" w:leftChars="-250" w:right="-525" w:rightChars="-250" w:firstLine="3840" w:firstLineChars="1500"/>
        <w:rPr>
          <w:rFonts w:hint="eastAsia" w:ascii="仿宋_GB2312" w:eastAsia="仿宋_GB2312" w:cs="Times New Roman"/>
          <w:spacing w:val="8"/>
          <w:sz w:val="24"/>
        </w:rPr>
      </w:pPr>
      <w:r>
        <w:rPr>
          <w:rFonts w:hint="eastAsia" w:ascii="仿宋_GB2312" w:eastAsia="仿宋_GB2312" w:cs="Times New Roman"/>
          <w:spacing w:val="8"/>
          <w:sz w:val="24"/>
        </w:rPr>
        <w:t>第五章 认定程序</w:t>
      </w:r>
    </w:p>
    <w:p>
      <w:pPr>
        <w:adjustRightInd w:val="0"/>
        <w:snapToGrid w:val="0"/>
        <w:spacing w:line="360" w:lineRule="exact"/>
        <w:ind w:left="-525" w:leftChars="-250" w:right="-525" w:rightChars="-250" w:firstLine="512" w:firstLineChars="200"/>
        <w:rPr>
          <w:rFonts w:hint="eastAsia" w:ascii="仿宋_GB2312" w:eastAsia="仿宋_GB2312" w:cs="Times New Roman"/>
          <w:spacing w:val="8"/>
          <w:sz w:val="24"/>
        </w:rPr>
      </w:pPr>
      <w:r>
        <w:rPr>
          <w:rFonts w:hint="eastAsia" w:ascii="仿宋_GB2312" w:eastAsia="仿宋_GB2312" w:cs="Times New Roman"/>
          <w:spacing w:val="8"/>
          <w:sz w:val="24"/>
        </w:rPr>
        <w:t>第十三条  学院于每学年9月份集中组织开展全院家庭经济困难学生的认定工作，院学生资助管理中心、系学生资助工作组、中队认定评议小组，按照各自的职能分工，认真、负责地共同完成认定工作。</w:t>
      </w:r>
    </w:p>
    <w:p>
      <w:pPr>
        <w:adjustRightInd w:val="0"/>
        <w:snapToGrid w:val="0"/>
        <w:spacing w:line="360" w:lineRule="exact"/>
        <w:ind w:left="-525" w:leftChars="-250" w:right="-525" w:rightChars="-250" w:firstLine="512" w:firstLineChars="200"/>
        <w:rPr>
          <w:rFonts w:hint="eastAsia" w:ascii="仿宋_GB2312" w:eastAsia="仿宋_GB2312" w:cs="Times New Roman"/>
          <w:spacing w:val="8"/>
          <w:sz w:val="24"/>
        </w:rPr>
      </w:pPr>
      <w:r>
        <w:rPr>
          <w:rFonts w:hint="eastAsia" w:ascii="仿宋_GB2312" w:eastAsia="仿宋_GB2312" w:cs="Times New Roman"/>
          <w:spacing w:val="8"/>
          <w:sz w:val="24"/>
        </w:rPr>
        <w:t>第十四条  个人申请</w:t>
      </w:r>
      <w:r>
        <w:rPr>
          <w:rFonts w:hint="eastAsia" w:ascii="仿宋_GB2312" w:eastAsia="仿宋_GB2312" w:cs="Times New Roman"/>
          <w:spacing w:val="8"/>
          <w:sz w:val="24"/>
          <w:lang w:eastAsia="zh-CN"/>
        </w:rPr>
        <w:t>。</w:t>
      </w:r>
      <w:r>
        <w:rPr>
          <w:rFonts w:hint="eastAsia" w:ascii="仿宋_GB2312" w:eastAsia="仿宋_GB2312" w:cs="Times New Roman"/>
          <w:spacing w:val="8"/>
          <w:sz w:val="24"/>
        </w:rPr>
        <w:t>每学年开学初，院学生资助管理中心启动布置全院家庭经济困难学生认定工作。家庭经济困难学生向所在中队认定评议小组提交本人或监护人如实填报综合反映自己家庭经济情况的《江西警察学院家庭经济困难学生认定申请表》，其中：第1至7类家庭经济困难学生需同时提供户籍所在地扶贫、民政、退役军人事务、残联等部门出具的建档立卡贫困户登记证、特困人员救助供养证、城乡低保证、烈士证、残疾证（残疾人子女还需提供户口证明）等有效证件的原件之一核验，第8类其他家庭经济困难学生，需提供家庭经济困难相关佐证材料。</w:t>
      </w:r>
    </w:p>
    <w:p>
      <w:pPr>
        <w:adjustRightInd w:val="0"/>
        <w:snapToGrid w:val="0"/>
        <w:spacing w:line="360" w:lineRule="exact"/>
        <w:ind w:left="-525" w:leftChars="-250" w:right="-525" w:rightChars="-250" w:firstLine="512" w:firstLineChars="200"/>
        <w:rPr>
          <w:rFonts w:hint="eastAsia" w:ascii="仿宋_GB2312" w:eastAsia="仿宋_GB2312" w:cs="Times New Roman"/>
          <w:spacing w:val="8"/>
          <w:sz w:val="24"/>
        </w:rPr>
      </w:pPr>
      <w:r>
        <w:rPr>
          <w:rFonts w:hint="eastAsia" w:ascii="仿宋_GB2312" w:eastAsia="仿宋_GB2312" w:cs="Times New Roman"/>
          <w:spacing w:val="8"/>
          <w:sz w:val="24"/>
        </w:rPr>
        <w:t>第十五条  认定审核</w:t>
      </w:r>
      <w:r>
        <w:rPr>
          <w:rFonts w:hint="eastAsia" w:ascii="仿宋_GB2312" w:eastAsia="仿宋_GB2312" w:cs="Times New Roman"/>
          <w:spacing w:val="8"/>
          <w:sz w:val="24"/>
          <w:lang w:eastAsia="zh-CN"/>
        </w:rPr>
        <w:t>。</w:t>
      </w:r>
      <w:r>
        <w:rPr>
          <w:rFonts w:hint="eastAsia" w:ascii="仿宋_GB2312" w:eastAsia="仿宋_GB2312" w:cs="Times New Roman"/>
          <w:spacing w:val="8"/>
          <w:sz w:val="24"/>
        </w:rPr>
        <w:t>中队认定评议小组根据学生提交的《江西警察学院家庭经济困难学生认定申请表》和相关经济困难佐证材料，认真进行评议，确定家庭经济困难学生资助资格。对经扶贫、民政、退役军人事务、残联等职能部门确认或提供了相关部门出具的有效证件的学生，直接认定为家庭经济困难学生，其他家庭经济困难学生的认定由学校根据学生或监护人提交的申请材料，综合考虑学生日常消费情况以及影响家庭经济状况的有关因素开展认定工作，按规定对家庭经济困难学生划分资助档次。</w:t>
      </w:r>
    </w:p>
    <w:p>
      <w:pPr>
        <w:adjustRightInd w:val="0"/>
        <w:snapToGrid w:val="0"/>
        <w:spacing w:line="360" w:lineRule="exact"/>
        <w:ind w:left="-525" w:leftChars="-250" w:right="-525" w:rightChars="-250" w:firstLine="512" w:firstLineChars="200"/>
        <w:rPr>
          <w:rFonts w:hint="eastAsia" w:ascii="仿宋_GB2312" w:eastAsia="仿宋_GB2312" w:cs="Times New Roman"/>
          <w:spacing w:val="8"/>
          <w:sz w:val="24"/>
        </w:rPr>
      </w:pPr>
      <w:r>
        <w:rPr>
          <w:rFonts w:hint="eastAsia" w:ascii="仿宋_GB2312" w:eastAsia="仿宋_GB2312" w:cs="Times New Roman"/>
          <w:spacing w:val="8"/>
          <w:sz w:val="24"/>
        </w:rPr>
        <w:t>中队评议小组可采取家访、个别访谈、大数据分析、信函索证、量化评估、民主评议等方式提高家庭经济困难学生认定精准度。</w:t>
      </w:r>
    </w:p>
    <w:p>
      <w:pPr>
        <w:adjustRightInd w:val="0"/>
        <w:snapToGrid w:val="0"/>
        <w:spacing w:line="360" w:lineRule="exact"/>
        <w:ind w:left="-525" w:leftChars="-250" w:right="-525" w:rightChars="-250" w:firstLine="512" w:firstLineChars="200"/>
        <w:rPr>
          <w:rFonts w:hint="eastAsia" w:ascii="仿宋_GB2312" w:eastAsia="仿宋_GB2312" w:cs="Times New Roman"/>
          <w:spacing w:val="8"/>
          <w:sz w:val="24"/>
        </w:rPr>
      </w:pPr>
      <w:r>
        <w:rPr>
          <w:rFonts w:hint="eastAsia" w:ascii="仿宋_GB2312" w:eastAsia="仿宋_GB2312" w:cs="Times New Roman"/>
          <w:spacing w:val="8"/>
          <w:sz w:val="24"/>
        </w:rPr>
        <w:t>第十六条 系学生资助工作组要认真审核中队认定评议小组上报的初步评议结果。如有异议，应在征得中队认定评议小组意见后予以更正。</w:t>
      </w:r>
    </w:p>
    <w:p>
      <w:pPr>
        <w:adjustRightInd w:val="0"/>
        <w:snapToGrid w:val="0"/>
        <w:spacing w:line="360" w:lineRule="exact"/>
        <w:ind w:left="-525" w:leftChars="-250" w:right="-525" w:rightChars="-250" w:firstLine="512" w:firstLineChars="200"/>
        <w:rPr>
          <w:rFonts w:hint="eastAsia" w:ascii="仿宋_GB2312" w:eastAsia="仿宋_GB2312" w:cs="Times New Roman"/>
          <w:spacing w:val="8"/>
          <w:sz w:val="24"/>
        </w:rPr>
      </w:pPr>
      <w:r>
        <w:rPr>
          <w:rFonts w:hint="eastAsia" w:ascii="仿宋_GB2312" w:eastAsia="仿宋_GB2312" w:cs="Times New Roman"/>
          <w:spacing w:val="8"/>
          <w:sz w:val="24"/>
        </w:rPr>
        <w:t>第十七条  结果公示</w:t>
      </w:r>
      <w:r>
        <w:rPr>
          <w:rFonts w:hint="eastAsia" w:ascii="仿宋_GB2312" w:eastAsia="仿宋_GB2312" w:cs="Times New Roman"/>
          <w:spacing w:val="8"/>
          <w:sz w:val="24"/>
          <w:lang w:eastAsia="zh-CN"/>
        </w:rPr>
        <w:t>。</w:t>
      </w:r>
      <w:r>
        <w:rPr>
          <w:rFonts w:hint="eastAsia" w:ascii="仿宋_GB2312" w:eastAsia="仿宋_GB2312" w:cs="Times New Roman"/>
          <w:spacing w:val="8"/>
          <w:sz w:val="24"/>
        </w:rPr>
        <w:t>系学生资助工作组审核通过后，要将家庭经济困难学生名单及档次，以适当方式、在适当范围内公示5个工作日，公示时严禁涉及学生个人敏感信息及隐私。如师生有异议，可通过有效方式向本系学生资助工作组提出质疑，学生资助工作组应在接到异议材料的3个工作日内予以答复。如对系学生资助工作组的答复仍有异议，可通过有效方式向院学生资助管理中心提请复议，院学生资助管理中心应在接到复议申请的3个工作日内予以答复，如情况属实，应做出调整。</w:t>
      </w:r>
    </w:p>
    <w:p>
      <w:pPr>
        <w:adjustRightInd w:val="0"/>
        <w:snapToGrid w:val="0"/>
        <w:spacing w:line="360" w:lineRule="exact"/>
        <w:ind w:left="-525" w:leftChars="-250" w:right="-525" w:rightChars="-250" w:firstLine="512" w:firstLineChars="200"/>
        <w:rPr>
          <w:rFonts w:hint="eastAsia" w:ascii="仿宋_GB2312" w:eastAsia="仿宋_GB2312" w:cs="Times New Roman"/>
          <w:spacing w:val="8"/>
          <w:sz w:val="24"/>
        </w:rPr>
      </w:pPr>
      <w:r>
        <w:rPr>
          <w:rFonts w:hint="eastAsia" w:ascii="仿宋_GB2312" w:eastAsia="仿宋_GB2312" w:cs="Times New Roman"/>
          <w:spacing w:val="8"/>
          <w:sz w:val="24"/>
        </w:rPr>
        <w:t>第十八条  建档备案</w:t>
      </w:r>
      <w:r>
        <w:rPr>
          <w:rFonts w:hint="eastAsia" w:ascii="仿宋_GB2312" w:eastAsia="仿宋_GB2312" w:cs="Times New Roman"/>
          <w:spacing w:val="8"/>
          <w:sz w:val="24"/>
          <w:lang w:eastAsia="zh-CN"/>
        </w:rPr>
        <w:t>。</w:t>
      </w:r>
      <w:r>
        <w:rPr>
          <w:rFonts w:hint="eastAsia" w:ascii="仿宋_GB2312" w:eastAsia="仿宋_GB2312" w:cs="Times New Roman"/>
          <w:spacing w:val="8"/>
          <w:sz w:val="24"/>
        </w:rPr>
        <w:t>院学生资助管理中心负责汇总各系审核通过的结果，并报院学生资助工作领导小组审批，待批准后，院学生资助管理中心建立家庭经济困难学生信息档案，作为各类助学金、国家励志奖学金及</w:t>
      </w:r>
      <w:r>
        <w:rPr>
          <w:rFonts w:hint="eastAsia" w:ascii="仿宋_GB2312" w:eastAsia="仿宋_GB2312" w:cs="Times New Roman"/>
          <w:spacing w:val="8"/>
          <w:sz w:val="24"/>
          <w:lang w:val="en-US" w:eastAsia="zh-CN"/>
        </w:rPr>
        <w:t>勤工助学</w:t>
      </w:r>
      <w:r>
        <w:rPr>
          <w:rFonts w:hint="eastAsia" w:ascii="仿宋_GB2312" w:eastAsia="仿宋_GB2312" w:cs="Times New Roman"/>
          <w:spacing w:val="8"/>
          <w:sz w:val="24"/>
        </w:rPr>
        <w:t>评定的主要依据。并录入全国学生资助管理信息系统。</w:t>
      </w:r>
    </w:p>
    <w:p>
      <w:pPr>
        <w:adjustRightInd w:val="0"/>
        <w:snapToGrid w:val="0"/>
        <w:spacing w:line="360" w:lineRule="exact"/>
        <w:ind w:left="-525" w:leftChars="-250" w:right="-525" w:rightChars="-250" w:firstLine="3840" w:firstLineChars="1500"/>
        <w:rPr>
          <w:rFonts w:hint="eastAsia" w:ascii="仿宋_GB2312" w:eastAsia="仿宋_GB2312" w:cs="Times New Roman"/>
          <w:spacing w:val="8"/>
          <w:sz w:val="24"/>
        </w:rPr>
      </w:pPr>
      <w:r>
        <w:rPr>
          <w:rFonts w:hint="eastAsia" w:ascii="仿宋_GB2312" w:eastAsia="仿宋_GB2312" w:cs="Times New Roman"/>
          <w:spacing w:val="8"/>
          <w:sz w:val="24"/>
        </w:rPr>
        <w:t>第六章 工作机制</w:t>
      </w:r>
    </w:p>
    <w:p>
      <w:pPr>
        <w:adjustRightInd w:val="0"/>
        <w:snapToGrid w:val="0"/>
        <w:spacing w:line="360" w:lineRule="exact"/>
        <w:ind w:left="-525" w:leftChars="-250" w:right="-525" w:rightChars="-250" w:firstLine="512" w:firstLineChars="200"/>
        <w:rPr>
          <w:rFonts w:hint="eastAsia" w:ascii="仿宋_GB2312" w:eastAsia="仿宋_GB2312" w:cs="Times New Roman"/>
          <w:spacing w:val="8"/>
          <w:sz w:val="24"/>
        </w:rPr>
      </w:pPr>
      <w:r>
        <w:rPr>
          <w:rFonts w:hint="eastAsia" w:ascii="仿宋_GB2312" w:eastAsia="仿宋_GB2312" w:cs="Times New Roman"/>
          <w:spacing w:val="8"/>
          <w:sz w:val="24"/>
        </w:rPr>
        <w:t>第十九条  各系要加强对家庭经济困难学生认定工作的监督与指导，发现问题，及时纠正。</w:t>
      </w:r>
    </w:p>
    <w:p>
      <w:pPr>
        <w:adjustRightInd w:val="0"/>
        <w:snapToGrid w:val="0"/>
        <w:spacing w:line="360" w:lineRule="exact"/>
        <w:ind w:left="-525" w:leftChars="-250" w:right="-525" w:rightChars="-250" w:firstLine="512" w:firstLineChars="200"/>
        <w:rPr>
          <w:rFonts w:hint="eastAsia" w:ascii="仿宋_GB2312" w:eastAsia="仿宋_GB2312" w:cs="Times New Roman"/>
          <w:spacing w:val="8"/>
          <w:sz w:val="24"/>
        </w:rPr>
      </w:pPr>
      <w:r>
        <w:rPr>
          <w:rFonts w:hint="eastAsia" w:ascii="仿宋_GB2312" w:eastAsia="仿宋_GB2312" w:cs="Times New Roman"/>
          <w:spacing w:val="8"/>
          <w:sz w:val="24"/>
        </w:rPr>
        <w:t>第二十条  各系要加强学生资助信息安全管理，不得泄露学生资助信息。</w:t>
      </w:r>
    </w:p>
    <w:p>
      <w:pPr>
        <w:adjustRightInd w:val="0"/>
        <w:snapToGrid w:val="0"/>
        <w:spacing w:line="360" w:lineRule="exact"/>
        <w:ind w:left="-525" w:leftChars="-250" w:right="-525" w:rightChars="-250" w:firstLine="512" w:firstLineChars="200"/>
        <w:rPr>
          <w:rFonts w:hint="eastAsia" w:ascii="仿宋_GB2312" w:eastAsia="仿宋_GB2312" w:cs="Times New Roman"/>
          <w:spacing w:val="8"/>
          <w:sz w:val="24"/>
        </w:rPr>
      </w:pPr>
      <w:r>
        <w:rPr>
          <w:rFonts w:hint="eastAsia" w:ascii="仿宋_GB2312" w:eastAsia="仿宋_GB2312" w:cs="Times New Roman"/>
          <w:spacing w:val="8"/>
          <w:sz w:val="24"/>
        </w:rPr>
        <w:t>第二十一条  各系应采取有效措施加强学生的诚信教育，要求学生或监护人如实提供家庭经济情况，并及时告知家庭经济变化情况。如发现有恶意提供虚假信息的情况，一经核实，学院要及时取消学生的认定资格和已获得的相关资助，并追回资助资金。</w:t>
      </w:r>
    </w:p>
    <w:p>
      <w:pPr>
        <w:adjustRightInd w:val="0"/>
        <w:snapToGrid w:val="0"/>
        <w:spacing w:line="360" w:lineRule="exact"/>
        <w:ind w:left="-525" w:leftChars="-250" w:right="-525" w:rightChars="-250" w:firstLine="4096" w:firstLineChars="1600"/>
        <w:rPr>
          <w:rFonts w:hint="eastAsia" w:ascii="仿宋_GB2312" w:eastAsia="仿宋_GB2312" w:cs="Times New Roman"/>
          <w:spacing w:val="8"/>
          <w:sz w:val="24"/>
        </w:rPr>
      </w:pPr>
      <w:r>
        <w:rPr>
          <w:rFonts w:hint="eastAsia" w:ascii="仿宋_GB2312" w:eastAsia="仿宋_GB2312" w:cs="Times New Roman"/>
          <w:spacing w:val="8"/>
          <w:sz w:val="24"/>
        </w:rPr>
        <w:t>第七章  附则</w:t>
      </w:r>
    </w:p>
    <w:p>
      <w:pPr>
        <w:adjustRightInd w:val="0"/>
        <w:snapToGrid w:val="0"/>
        <w:spacing w:line="360" w:lineRule="exact"/>
        <w:ind w:left="-525" w:leftChars="-250" w:right="-525" w:rightChars="-250" w:firstLine="512" w:firstLineChars="200"/>
        <w:rPr>
          <w:rFonts w:hint="eastAsia" w:ascii="仿宋_GB2312" w:eastAsia="仿宋_GB2312" w:cs="Times New Roman"/>
          <w:spacing w:val="8"/>
          <w:sz w:val="24"/>
        </w:rPr>
      </w:pPr>
      <w:r>
        <w:rPr>
          <w:rFonts w:hint="eastAsia" w:ascii="仿宋_GB2312" w:eastAsia="仿宋_GB2312" w:cs="Times New Roman"/>
          <w:spacing w:val="8"/>
          <w:sz w:val="24"/>
        </w:rPr>
        <w:t>第二十三条  本办法从2019年秋季学期开始施行。</w:t>
      </w:r>
    </w:p>
    <w:p>
      <w:pPr>
        <w:adjustRightInd w:val="0"/>
        <w:snapToGrid w:val="0"/>
        <w:spacing w:line="360" w:lineRule="exact"/>
        <w:ind w:left="-525" w:leftChars="-250" w:right="-525" w:rightChars="-250" w:firstLine="512" w:firstLineChars="200"/>
        <w:rPr>
          <w:rFonts w:hint="eastAsia" w:ascii="仿宋_GB2312" w:eastAsia="仿宋_GB2312" w:cs="Times New Roman"/>
          <w:spacing w:val="8"/>
          <w:sz w:val="24"/>
        </w:rPr>
      </w:pPr>
      <w:r>
        <w:rPr>
          <w:rFonts w:hint="eastAsia" w:ascii="仿宋_GB2312" w:eastAsia="仿宋_GB2312" w:cs="Times New Roman"/>
          <w:spacing w:val="8"/>
          <w:sz w:val="24"/>
        </w:rPr>
        <w:t>第二十四条  本办法由学院学生资助管理中心负责解释，之前学院有关家庭经济困难学生认定的文件同时废止。</w:t>
      </w:r>
    </w:p>
    <w:p>
      <w:pPr>
        <w:adjustRightInd w:val="0"/>
        <w:snapToGrid w:val="0"/>
        <w:spacing w:line="360" w:lineRule="exact"/>
        <w:ind w:right="-525" w:rightChars="-250"/>
        <w:rPr>
          <w:rFonts w:hint="eastAsia" w:ascii="仿宋_GB2312" w:eastAsia="仿宋_GB2312" w:cs="Times New Roman"/>
          <w:spacing w:val="8"/>
          <w:sz w:val="24"/>
        </w:rPr>
      </w:pPr>
      <w:r>
        <w:rPr>
          <w:rFonts w:hint="eastAsia" w:ascii="仿宋_GB2312" w:eastAsia="仿宋_GB2312" w:cs="Times New Roman"/>
          <w:spacing w:val="8"/>
          <w:sz w:val="24"/>
        </w:rPr>
        <w:t>附件：江西警察学院家庭经济困难学生认定申请表</w:t>
      </w:r>
    </w:p>
    <w:p>
      <w:pPr>
        <w:jc w:val="center"/>
        <w:rPr>
          <w:sz w:val="28"/>
          <w:szCs w:val="28"/>
        </w:rPr>
      </w:pPr>
    </w:p>
    <w:p>
      <w:pPr>
        <w:autoSpaceDE w:val="0"/>
        <w:autoSpaceDN w:val="0"/>
        <w:adjustRightInd w:val="0"/>
        <w:spacing w:line="300" w:lineRule="exact"/>
        <w:jc w:val="left"/>
        <w:rPr>
          <w:rFonts w:eastAsia="黑体"/>
          <w:bCs/>
          <w:sz w:val="32"/>
          <w:szCs w:val="32"/>
        </w:rPr>
      </w:pPr>
    </w:p>
    <w:p>
      <w:pPr>
        <w:autoSpaceDE w:val="0"/>
        <w:autoSpaceDN w:val="0"/>
        <w:adjustRightInd w:val="0"/>
        <w:spacing w:line="300" w:lineRule="exact"/>
        <w:jc w:val="left"/>
        <w:rPr>
          <w:rFonts w:eastAsia="黑体"/>
          <w:bCs/>
          <w:sz w:val="32"/>
          <w:szCs w:val="32"/>
        </w:rPr>
      </w:pPr>
    </w:p>
    <w:p>
      <w:pPr>
        <w:autoSpaceDE w:val="0"/>
        <w:autoSpaceDN w:val="0"/>
        <w:adjustRightInd w:val="0"/>
        <w:spacing w:line="300" w:lineRule="exact"/>
        <w:jc w:val="left"/>
        <w:rPr>
          <w:rFonts w:eastAsia="黑体"/>
          <w:bCs/>
          <w:sz w:val="32"/>
          <w:szCs w:val="32"/>
        </w:rPr>
      </w:pPr>
    </w:p>
    <w:p>
      <w:pPr>
        <w:autoSpaceDE w:val="0"/>
        <w:autoSpaceDN w:val="0"/>
        <w:adjustRightInd w:val="0"/>
        <w:spacing w:line="300" w:lineRule="exact"/>
        <w:jc w:val="left"/>
        <w:rPr>
          <w:rFonts w:eastAsia="黑体"/>
          <w:bCs/>
          <w:sz w:val="32"/>
          <w:szCs w:val="32"/>
        </w:rPr>
      </w:pPr>
    </w:p>
    <w:p>
      <w:pPr>
        <w:autoSpaceDE w:val="0"/>
        <w:autoSpaceDN w:val="0"/>
        <w:adjustRightInd w:val="0"/>
        <w:spacing w:line="300" w:lineRule="exact"/>
        <w:jc w:val="left"/>
        <w:rPr>
          <w:rFonts w:eastAsia="黑体"/>
          <w:bCs/>
          <w:sz w:val="32"/>
          <w:szCs w:val="32"/>
        </w:rPr>
      </w:pPr>
    </w:p>
    <w:p>
      <w:pPr>
        <w:autoSpaceDE w:val="0"/>
        <w:autoSpaceDN w:val="0"/>
        <w:adjustRightInd w:val="0"/>
        <w:spacing w:line="300" w:lineRule="exact"/>
        <w:jc w:val="left"/>
        <w:rPr>
          <w:rFonts w:eastAsia="黑体"/>
          <w:bCs/>
          <w:sz w:val="32"/>
          <w:szCs w:val="32"/>
        </w:rPr>
      </w:pPr>
    </w:p>
    <w:p>
      <w:pPr>
        <w:spacing w:line="360" w:lineRule="exact"/>
        <w:ind w:right="-525" w:rightChars="-250"/>
        <w:jc w:val="both"/>
        <w:rPr>
          <w:rFonts w:hint="eastAsia" w:ascii="黑体" w:hAnsi="宋体" w:eastAsia="黑体" w:cs="Times New Roman"/>
          <w:sz w:val="30"/>
          <w:szCs w:val="30"/>
        </w:rPr>
      </w:pPr>
    </w:p>
    <w:p>
      <w:pPr>
        <w:spacing w:line="360" w:lineRule="exact"/>
        <w:ind w:right="-525" w:rightChars="-250"/>
        <w:jc w:val="both"/>
        <w:rPr>
          <w:rFonts w:hint="eastAsia" w:ascii="黑体" w:hAnsi="宋体" w:eastAsia="黑体" w:cs="Times New Roman"/>
          <w:sz w:val="30"/>
          <w:szCs w:val="30"/>
        </w:rPr>
      </w:pPr>
    </w:p>
    <w:p>
      <w:pPr>
        <w:spacing w:line="360" w:lineRule="exact"/>
        <w:ind w:right="-525" w:rightChars="-250"/>
        <w:jc w:val="both"/>
        <w:rPr>
          <w:rFonts w:hint="eastAsia" w:ascii="黑体" w:hAnsi="宋体" w:eastAsia="黑体" w:cs="Times New Roman"/>
          <w:sz w:val="30"/>
          <w:szCs w:val="30"/>
        </w:rPr>
      </w:pPr>
    </w:p>
    <w:p>
      <w:pPr>
        <w:spacing w:line="360" w:lineRule="exact"/>
        <w:ind w:right="-525" w:rightChars="-250"/>
        <w:jc w:val="both"/>
        <w:rPr>
          <w:rFonts w:hint="eastAsia" w:ascii="黑体" w:hAnsi="宋体" w:eastAsia="黑体" w:cs="Times New Roman"/>
          <w:sz w:val="30"/>
          <w:szCs w:val="30"/>
        </w:rPr>
      </w:pPr>
    </w:p>
    <w:p>
      <w:pPr>
        <w:spacing w:line="360" w:lineRule="exact"/>
        <w:ind w:right="-525" w:rightChars="-250"/>
        <w:jc w:val="both"/>
        <w:rPr>
          <w:rFonts w:hint="eastAsia" w:ascii="黑体" w:hAnsi="宋体" w:eastAsia="黑体" w:cs="Times New Roman"/>
          <w:sz w:val="30"/>
          <w:szCs w:val="30"/>
        </w:rPr>
      </w:pPr>
    </w:p>
    <w:p>
      <w:pPr>
        <w:spacing w:line="360" w:lineRule="exact"/>
        <w:ind w:right="-525" w:rightChars="-250"/>
        <w:jc w:val="both"/>
        <w:rPr>
          <w:rFonts w:hint="eastAsia" w:ascii="黑体" w:hAnsi="宋体" w:eastAsia="黑体" w:cs="Times New Roman"/>
          <w:sz w:val="30"/>
          <w:szCs w:val="30"/>
        </w:rPr>
      </w:pPr>
    </w:p>
    <w:p>
      <w:pPr>
        <w:spacing w:line="360" w:lineRule="exact"/>
        <w:ind w:right="-525" w:rightChars="-250"/>
        <w:jc w:val="both"/>
        <w:rPr>
          <w:rFonts w:hint="eastAsia" w:ascii="黑体" w:hAnsi="宋体" w:eastAsia="黑体" w:cs="Times New Roman"/>
          <w:sz w:val="30"/>
          <w:szCs w:val="30"/>
        </w:rPr>
      </w:pPr>
    </w:p>
    <w:p>
      <w:pPr>
        <w:spacing w:line="360" w:lineRule="exact"/>
        <w:ind w:right="-525" w:rightChars="-250"/>
        <w:jc w:val="both"/>
        <w:rPr>
          <w:rFonts w:hint="eastAsia" w:ascii="黑体" w:hAnsi="宋体" w:eastAsia="黑体" w:cs="Times New Roman"/>
          <w:sz w:val="30"/>
          <w:szCs w:val="30"/>
        </w:rPr>
      </w:pPr>
    </w:p>
    <w:p>
      <w:pPr>
        <w:spacing w:line="360" w:lineRule="exact"/>
        <w:ind w:right="-525" w:rightChars="-250"/>
        <w:jc w:val="both"/>
        <w:rPr>
          <w:rFonts w:hint="eastAsia" w:ascii="黑体" w:hAnsi="宋体" w:eastAsia="黑体" w:cs="Times New Roman"/>
          <w:sz w:val="30"/>
          <w:szCs w:val="30"/>
        </w:rPr>
      </w:pPr>
    </w:p>
    <w:p>
      <w:pPr>
        <w:spacing w:line="360" w:lineRule="exact"/>
        <w:ind w:right="-525" w:rightChars="-250"/>
        <w:jc w:val="both"/>
        <w:rPr>
          <w:rFonts w:hint="eastAsia" w:ascii="黑体" w:hAnsi="宋体" w:eastAsia="黑体" w:cs="Times New Roman"/>
          <w:sz w:val="30"/>
          <w:szCs w:val="30"/>
        </w:rPr>
      </w:pPr>
    </w:p>
    <w:p>
      <w:pPr>
        <w:spacing w:line="360" w:lineRule="exact"/>
        <w:ind w:right="-525" w:rightChars="-250"/>
        <w:jc w:val="both"/>
        <w:rPr>
          <w:rFonts w:hint="eastAsia" w:ascii="黑体" w:hAnsi="宋体" w:eastAsia="黑体" w:cs="Times New Roman"/>
          <w:sz w:val="30"/>
          <w:szCs w:val="30"/>
        </w:rPr>
      </w:pPr>
    </w:p>
    <w:p>
      <w:pPr>
        <w:spacing w:line="360" w:lineRule="exact"/>
        <w:ind w:right="-525" w:rightChars="-250"/>
        <w:jc w:val="both"/>
        <w:rPr>
          <w:rFonts w:hint="eastAsia" w:ascii="黑体" w:hAnsi="宋体" w:eastAsia="黑体" w:cs="Times New Roman"/>
          <w:sz w:val="30"/>
          <w:szCs w:val="30"/>
        </w:rPr>
      </w:pPr>
    </w:p>
    <w:p>
      <w:pPr>
        <w:spacing w:line="360" w:lineRule="exact"/>
        <w:ind w:right="-525" w:rightChars="-250"/>
        <w:jc w:val="both"/>
        <w:rPr>
          <w:rFonts w:hint="eastAsia" w:ascii="黑体" w:hAnsi="宋体" w:eastAsia="黑体" w:cs="Times New Roman"/>
          <w:sz w:val="30"/>
          <w:szCs w:val="30"/>
        </w:rPr>
      </w:pPr>
    </w:p>
    <w:p>
      <w:pPr>
        <w:spacing w:line="360" w:lineRule="exact"/>
        <w:ind w:right="-525" w:rightChars="-250"/>
        <w:jc w:val="both"/>
        <w:rPr>
          <w:rFonts w:hint="eastAsia" w:ascii="黑体" w:hAnsi="宋体" w:eastAsia="黑体" w:cs="Times New Roman"/>
          <w:sz w:val="30"/>
          <w:szCs w:val="30"/>
        </w:rPr>
      </w:pPr>
    </w:p>
    <w:p>
      <w:pPr>
        <w:spacing w:line="360" w:lineRule="exact"/>
        <w:ind w:right="-525" w:rightChars="-250"/>
        <w:jc w:val="both"/>
        <w:rPr>
          <w:rFonts w:hint="eastAsia" w:ascii="黑体" w:hAnsi="宋体" w:eastAsia="黑体" w:cs="Times New Roman"/>
          <w:sz w:val="30"/>
          <w:szCs w:val="30"/>
        </w:rPr>
      </w:pPr>
    </w:p>
    <w:p>
      <w:pPr>
        <w:spacing w:line="360" w:lineRule="exact"/>
        <w:ind w:right="-525" w:rightChars="-250"/>
        <w:jc w:val="both"/>
        <w:rPr>
          <w:rFonts w:hint="eastAsia" w:ascii="黑体" w:hAnsi="宋体" w:eastAsia="黑体" w:cs="Times New Roman"/>
          <w:sz w:val="30"/>
          <w:szCs w:val="30"/>
        </w:rPr>
      </w:pPr>
    </w:p>
    <w:p>
      <w:pPr>
        <w:spacing w:line="360" w:lineRule="exact"/>
        <w:ind w:right="-525" w:rightChars="-250"/>
        <w:jc w:val="both"/>
        <w:rPr>
          <w:rFonts w:hint="eastAsia" w:ascii="黑体" w:hAnsi="宋体" w:eastAsia="黑体" w:cs="Times New Roman"/>
          <w:sz w:val="30"/>
          <w:szCs w:val="30"/>
        </w:rPr>
      </w:pPr>
      <w:r>
        <w:rPr>
          <w:rFonts w:hint="eastAsia" w:ascii="黑体" w:hAnsi="宋体" w:eastAsia="黑体" w:cs="Times New Roman"/>
          <w:sz w:val="30"/>
          <w:szCs w:val="30"/>
        </w:rPr>
        <w:t>附件</w:t>
      </w:r>
    </w:p>
    <w:p>
      <w:pPr>
        <w:spacing w:line="360" w:lineRule="exact"/>
        <w:ind w:right="-525" w:rightChars="-250"/>
        <w:jc w:val="center"/>
        <w:rPr>
          <w:rFonts w:hint="eastAsia" w:ascii="黑体" w:hAnsi="宋体" w:eastAsia="黑体" w:cs="Times New Roman"/>
          <w:sz w:val="30"/>
          <w:szCs w:val="30"/>
        </w:rPr>
      </w:pPr>
      <w:r>
        <w:rPr>
          <w:rFonts w:hint="eastAsia" w:ascii="黑体" w:hAnsi="宋体" w:eastAsia="黑体" w:cs="Times New Roman"/>
          <w:sz w:val="30"/>
          <w:szCs w:val="30"/>
        </w:rPr>
        <w:t>江西警察学院家庭经济困难学生认定申请表</w:t>
      </w:r>
    </w:p>
    <w:p>
      <w:pPr>
        <w:spacing w:line="600" w:lineRule="exact"/>
        <w:jc w:val="center"/>
        <w:rPr>
          <w:rFonts w:hint="eastAsia" w:ascii="方正小标宋简体" w:eastAsia="方正小标宋简体"/>
          <w:bCs/>
          <w:sz w:val="36"/>
          <w:szCs w:val="30"/>
        </w:rPr>
      </w:pPr>
    </w:p>
    <w:p>
      <w:pPr>
        <w:spacing w:line="300" w:lineRule="exact"/>
        <w:rPr>
          <w:rFonts w:ascii="仿宋_GB2312" w:eastAsia="仿宋_GB2312"/>
          <w:bCs/>
          <w:sz w:val="24"/>
        </w:rPr>
      </w:pPr>
      <w:r>
        <w:rPr>
          <w:rFonts w:hint="eastAsia" w:ascii="仿宋_GB2312" w:eastAsia="仿宋_GB2312"/>
          <w:bCs/>
          <w:sz w:val="24"/>
        </w:rPr>
        <w:t>学校：</w:t>
      </w:r>
      <w:r>
        <w:rPr>
          <w:rFonts w:hint="eastAsia" w:ascii="仿宋_GB2312" w:eastAsia="仿宋_GB2312"/>
          <w:sz w:val="24"/>
        </w:rPr>
        <w:t xml:space="preserve">            </w:t>
      </w:r>
      <w:r>
        <w:rPr>
          <w:rFonts w:hint="eastAsia" w:ascii="仿宋_GB2312" w:eastAsia="仿宋_GB2312"/>
          <w:bCs/>
          <w:sz w:val="24"/>
        </w:rPr>
        <w:t>院系：</w:t>
      </w:r>
      <w:r>
        <w:rPr>
          <w:rFonts w:hint="eastAsia" w:ascii="仿宋_GB2312" w:eastAsia="仿宋_GB2312"/>
          <w:sz w:val="24"/>
        </w:rPr>
        <w:t xml:space="preserve">       </w:t>
      </w:r>
      <w:r>
        <w:rPr>
          <w:rFonts w:hint="eastAsia" w:ascii="仿宋_GB2312" w:eastAsia="仿宋_GB2312"/>
          <w:bCs/>
          <w:sz w:val="24"/>
        </w:rPr>
        <w:t>专业：</w:t>
      </w:r>
      <w:r>
        <w:rPr>
          <w:rFonts w:hint="eastAsia" w:ascii="仿宋_GB2312" w:eastAsia="仿宋_GB2312"/>
          <w:sz w:val="24"/>
        </w:rPr>
        <w:t xml:space="preserve">         </w:t>
      </w:r>
      <w:r>
        <w:rPr>
          <w:rFonts w:hint="eastAsia" w:ascii="仿宋_GB2312" w:eastAsia="仿宋_GB2312"/>
          <w:bCs/>
          <w:sz w:val="24"/>
        </w:rPr>
        <w:t>年级：</w:t>
      </w:r>
      <w:r>
        <w:rPr>
          <w:rFonts w:hint="eastAsia" w:ascii="仿宋_GB2312" w:eastAsia="仿宋_GB2312"/>
          <w:sz w:val="24"/>
        </w:rPr>
        <w:t xml:space="preserve">         </w:t>
      </w:r>
      <w:r>
        <w:rPr>
          <w:rFonts w:hint="eastAsia" w:ascii="仿宋_GB2312" w:eastAsia="仿宋_GB2312"/>
          <w:bCs/>
          <w:sz w:val="24"/>
        </w:rPr>
        <w:t>班级：</w:t>
      </w:r>
      <w:r>
        <w:rPr>
          <w:rFonts w:hint="eastAsia" w:ascii="仿宋_GB2312" w:eastAsia="仿宋_GB2312"/>
          <w:sz w:val="24"/>
        </w:rPr>
        <w:t xml:space="preserve">         </w:t>
      </w:r>
    </w:p>
    <w:tbl>
      <w:tblPr>
        <w:tblStyle w:val="3"/>
        <w:tblW w:w="99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949"/>
        <w:gridCol w:w="904"/>
        <w:gridCol w:w="924"/>
        <w:gridCol w:w="917"/>
        <w:gridCol w:w="696"/>
        <w:gridCol w:w="874"/>
        <w:gridCol w:w="481"/>
        <w:gridCol w:w="296"/>
        <w:gridCol w:w="263"/>
        <w:gridCol w:w="666"/>
        <w:gridCol w:w="51"/>
        <w:gridCol w:w="398"/>
        <w:gridCol w:w="482"/>
        <w:gridCol w:w="654"/>
        <w:gridCol w:w="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54" w:hRule="atLeast"/>
          <w:jc w:val="center"/>
        </w:trPr>
        <w:tc>
          <w:tcPr>
            <w:tcW w:w="669" w:type="dxa"/>
            <w:vMerge w:val="restart"/>
            <w:vAlign w:val="center"/>
          </w:tcPr>
          <w:p>
            <w:pPr>
              <w:spacing w:line="300" w:lineRule="exact"/>
              <w:jc w:val="center"/>
              <w:rPr>
                <w:rFonts w:ascii="黑体" w:hAnsi="黑体" w:eastAsia="黑体"/>
                <w:bCs/>
              </w:rPr>
            </w:pPr>
            <w:r>
              <w:rPr>
                <w:rFonts w:hint="eastAsia" w:ascii="黑体" w:hAnsi="黑体" w:eastAsia="黑体"/>
                <w:bCs/>
              </w:rPr>
              <w:t>基本情况</w:t>
            </w:r>
          </w:p>
        </w:tc>
        <w:tc>
          <w:tcPr>
            <w:tcW w:w="949" w:type="dxa"/>
            <w:vAlign w:val="center"/>
          </w:tcPr>
          <w:p>
            <w:pPr>
              <w:spacing w:line="300" w:lineRule="exact"/>
              <w:jc w:val="center"/>
              <w:rPr>
                <w:rFonts w:ascii="仿宋_GB2312" w:hAnsi="新宋体" w:eastAsia="仿宋_GB2312"/>
              </w:rPr>
            </w:pPr>
            <w:r>
              <w:rPr>
                <w:rFonts w:hint="eastAsia" w:ascii="仿宋_GB2312" w:hAnsi="新宋体" w:eastAsia="仿宋_GB2312"/>
              </w:rPr>
              <w:t>姓 名</w:t>
            </w:r>
          </w:p>
        </w:tc>
        <w:tc>
          <w:tcPr>
            <w:tcW w:w="1828" w:type="dxa"/>
            <w:gridSpan w:val="2"/>
            <w:vAlign w:val="center"/>
          </w:tcPr>
          <w:p>
            <w:pPr>
              <w:spacing w:line="300" w:lineRule="exact"/>
              <w:jc w:val="center"/>
              <w:rPr>
                <w:rFonts w:ascii="仿宋_GB2312" w:hAnsi="新宋体" w:eastAsia="仿宋_GB2312"/>
              </w:rPr>
            </w:pPr>
          </w:p>
        </w:tc>
        <w:tc>
          <w:tcPr>
            <w:tcW w:w="917" w:type="dxa"/>
            <w:vAlign w:val="center"/>
          </w:tcPr>
          <w:p>
            <w:pPr>
              <w:spacing w:line="300" w:lineRule="exact"/>
              <w:jc w:val="center"/>
              <w:rPr>
                <w:rFonts w:ascii="仿宋_GB2312" w:hAnsi="新宋体" w:eastAsia="仿宋_GB2312"/>
              </w:rPr>
            </w:pPr>
            <w:r>
              <w:rPr>
                <w:rFonts w:hint="eastAsia" w:ascii="仿宋_GB2312" w:hAnsi="新宋体" w:eastAsia="仿宋_GB2312"/>
              </w:rPr>
              <w:t>性 别</w:t>
            </w:r>
          </w:p>
        </w:tc>
        <w:tc>
          <w:tcPr>
            <w:tcW w:w="696" w:type="dxa"/>
            <w:vAlign w:val="center"/>
          </w:tcPr>
          <w:p>
            <w:pPr>
              <w:spacing w:line="300" w:lineRule="exact"/>
              <w:jc w:val="center"/>
              <w:rPr>
                <w:rFonts w:ascii="仿宋_GB2312" w:hAnsi="新宋体" w:eastAsia="仿宋_GB2312"/>
              </w:rPr>
            </w:pPr>
          </w:p>
        </w:tc>
        <w:tc>
          <w:tcPr>
            <w:tcW w:w="1651" w:type="dxa"/>
            <w:gridSpan w:val="3"/>
            <w:vAlign w:val="center"/>
          </w:tcPr>
          <w:p>
            <w:pPr>
              <w:spacing w:line="300" w:lineRule="exact"/>
              <w:jc w:val="center"/>
              <w:rPr>
                <w:rFonts w:ascii="仿宋_GB2312" w:hAnsi="新宋体" w:eastAsia="仿宋_GB2312"/>
              </w:rPr>
            </w:pPr>
            <w:r>
              <w:rPr>
                <w:rFonts w:hint="eastAsia" w:ascii="仿宋_GB2312" w:hAnsi="新宋体" w:eastAsia="仿宋_GB2312"/>
              </w:rPr>
              <w:t>出生年月</w:t>
            </w:r>
          </w:p>
        </w:tc>
        <w:tc>
          <w:tcPr>
            <w:tcW w:w="1378" w:type="dxa"/>
            <w:gridSpan w:val="4"/>
            <w:vAlign w:val="center"/>
          </w:tcPr>
          <w:p>
            <w:pPr>
              <w:spacing w:line="300" w:lineRule="exact"/>
              <w:jc w:val="center"/>
              <w:rPr>
                <w:rFonts w:ascii="仿宋_GB2312" w:hAnsi="新宋体" w:eastAsia="仿宋_GB2312"/>
              </w:rPr>
            </w:pPr>
          </w:p>
        </w:tc>
        <w:tc>
          <w:tcPr>
            <w:tcW w:w="1136" w:type="dxa"/>
            <w:gridSpan w:val="2"/>
            <w:vAlign w:val="center"/>
          </w:tcPr>
          <w:p>
            <w:pPr>
              <w:spacing w:line="300" w:lineRule="exact"/>
              <w:jc w:val="center"/>
              <w:rPr>
                <w:rFonts w:ascii="仿宋_GB2312" w:hAnsi="新宋体" w:eastAsia="仿宋_GB2312"/>
              </w:rPr>
            </w:pPr>
            <w:r>
              <w:rPr>
                <w:rFonts w:hint="eastAsia" w:ascii="仿宋_GB2312" w:hAnsi="新宋体" w:eastAsia="仿宋_GB2312"/>
              </w:rPr>
              <w:t>籍  贯</w:t>
            </w:r>
          </w:p>
        </w:tc>
        <w:tc>
          <w:tcPr>
            <w:tcW w:w="767" w:type="dxa"/>
            <w:vAlign w:val="center"/>
          </w:tcPr>
          <w:p>
            <w:pPr>
              <w:spacing w:line="300" w:lineRule="exact"/>
              <w:jc w:val="center"/>
              <w:rPr>
                <w:rFonts w:ascii="仿宋_GB2312" w:hAnsi="新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7" w:hRule="atLeast"/>
          <w:jc w:val="center"/>
        </w:trPr>
        <w:tc>
          <w:tcPr>
            <w:tcW w:w="669" w:type="dxa"/>
            <w:vMerge w:val="continue"/>
            <w:vAlign w:val="center"/>
          </w:tcPr>
          <w:p>
            <w:pPr>
              <w:spacing w:line="300" w:lineRule="exact"/>
              <w:jc w:val="center"/>
              <w:rPr>
                <w:rFonts w:ascii="黑体" w:hAnsi="黑体" w:eastAsia="黑体"/>
                <w:bCs/>
              </w:rPr>
            </w:pPr>
          </w:p>
        </w:tc>
        <w:tc>
          <w:tcPr>
            <w:tcW w:w="949" w:type="dxa"/>
            <w:vAlign w:val="center"/>
          </w:tcPr>
          <w:p>
            <w:pPr>
              <w:spacing w:line="300" w:lineRule="exact"/>
              <w:jc w:val="center"/>
              <w:rPr>
                <w:rFonts w:ascii="仿宋_GB2312" w:hAnsi="新宋体" w:eastAsia="仿宋_GB2312"/>
              </w:rPr>
            </w:pPr>
            <w:r>
              <w:rPr>
                <w:rFonts w:hint="eastAsia" w:ascii="仿宋_GB2312" w:hAnsi="新宋体" w:eastAsia="仿宋_GB2312"/>
              </w:rPr>
              <w:t>身份证号  码</w:t>
            </w:r>
          </w:p>
        </w:tc>
        <w:tc>
          <w:tcPr>
            <w:tcW w:w="2745" w:type="dxa"/>
            <w:gridSpan w:val="3"/>
            <w:vAlign w:val="center"/>
          </w:tcPr>
          <w:p>
            <w:pPr>
              <w:spacing w:line="300" w:lineRule="exact"/>
              <w:jc w:val="center"/>
              <w:rPr>
                <w:rFonts w:ascii="仿宋_GB2312" w:hAnsi="新宋体" w:eastAsia="仿宋_GB2312"/>
              </w:rPr>
            </w:pPr>
          </w:p>
        </w:tc>
        <w:tc>
          <w:tcPr>
            <w:tcW w:w="696" w:type="dxa"/>
            <w:vAlign w:val="center"/>
          </w:tcPr>
          <w:p>
            <w:pPr>
              <w:spacing w:line="300" w:lineRule="exact"/>
              <w:jc w:val="center"/>
              <w:rPr>
                <w:rFonts w:ascii="仿宋_GB2312" w:hAnsi="新宋体" w:eastAsia="仿宋_GB2312"/>
              </w:rPr>
            </w:pPr>
            <w:r>
              <w:rPr>
                <w:rFonts w:hint="eastAsia" w:ascii="仿宋_GB2312" w:hAnsi="新宋体" w:eastAsia="仿宋_GB2312"/>
              </w:rPr>
              <w:t>家庭人口</w:t>
            </w:r>
          </w:p>
        </w:tc>
        <w:tc>
          <w:tcPr>
            <w:tcW w:w="1651" w:type="dxa"/>
            <w:gridSpan w:val="3"/>
            <w:vAlign w:val="center"/>
          </w:tcPr>
          <w:p>
            <w:pPr>
              <w:spacing w:line="300" w:lineRule="exact"/>
              <w:jc w:val="center"/>
              <w:rPr>
                <w:rFonts w:ascii="仿宋_GB2312" w:hAnsi="新宋体" w:eastAsia="仿宋_GB2312"/>
              </w:rPr>
            </w:pPr>
          </w:p>
        </w:tc>
        <w:tc>
          <w:tcPr>
            <w:tcW w:w="1378" w:type="dxa"/>
            <w:gridSpan w:val="4"/>
            <w:vAlign w:val="center"/>
          </w:tcPr>
          <w:p>
            <w:pPr>
              <w:spacing w:line="300" w:lineRule="exact"/>
              <w:ind w:firstLine="105" w:firstLineChars="50"/>
              <w:rPr>
                <w:rFonts w:ascii="仿宋_GB2312" w:hAnsi="新宋体" w:eastAsia="仿宋_GB2312"/>
              </w:rPr>
            </w:pPr>
            <w:r>
              <w:rPr>
                <w:rFonts w:hint="eastAsia" w:ascii="仿宋_GB2312" w:hAnsi="新宋体" w:eastAsia="仿宋_GB2312"/>
              </w:rPr>
              <w:t>手机号码</w:t>
            </w:r>
          </w:p>
        </w:tc>
        <w:tc>
          <w:tcPr>
            <w:tcW w:w="1903" w:type="dxa"/>
            <w:gridSpan w:val="3"/>
            <w:vAlign w:val="center"/>
          </w:tcPr>
          <w:p>
            <w:pPr>
              <w:spacing w:line="300" w:lineRule="exact"/>
              <w:ind w:firstLine="210" w:firstLineChars="100"/>
              <w:rPr>
                <w:rFonts w:ascii="仿宋_GB2312" w:hAnsi="新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13" w:hRule="atLeast"/>
          <w:jc w:val="center"/>
        </w:trPr>
        <w:tc>
          <w:tcPr>
            <w:tcW w:w="669" w:type="dxa"/>
            <w:vMerge w:val="restart"/>
            <w:vAlign w:val="center"/>
          </w:tcPr>
          <w:p>
            <w:pPr>
              <w:spacing w:line="300" w:lineRule="exact"/>
              <w:jc w:val="center"/>
              <w:rPr>
                <w:rFonts w:ascii="黑体" w:hAnsi="黑体" w:eastAsia="黑体"/>
                <w:bCs/>
              </w:rPr>
            </w:pPr>
            <w:r>
              <w:rPr>
                <w:rFonts w:hint="eastAsia" w:ascii="黑体" w:hAnsi="黑体" w:eastAsia="黑体"/>
                <w:bCs/>
              </w:rPr>
              <w:t>家庭通讯信息</w:t>
            </w:r>
          </w:p>
        </w:tc>
        <w:tc>
          <w:tcPr>
            <w:tcW w:w="1853" w:type="dxa"/>
            <w:gridSpan w:val="2"/>
            <w:vAlign w:val="center"/>
          </w:tcPr>
          <w:p>
            <w:pPr>
              <w:spacing w:line="300" w:lineRule="exact"/>
              <w:jc w:val="center"/>
              <w:rPr>
                <w:rFonts w:ascii="仿宋_GB2312" w:hAnsi="新宋体" w:eastAsia="仿宋_GB2312"/>
              </w:rPr>
            </w:pPr>
            <w:r>
              <w:rPr>
                <w:rFonts w:hint="eastAsia" w:ascii="仿宋_GB2312" w:hAnsi="新宋体" w:eastAsia="仿宋_GB2312"/>
              </w:rPr>
              <w:t>详细通讯地址</w:t>
            </w:r>
          </w:p>
        </w:tc>
        <w:tc>
          <w:tcPr>
            <w:tcW w:w="7469" w:type="dxa"/>
            <w:gridSpan w:val="13"/>
            <w:vAlign w:val="center"/>
          </w:tcPr>
          <w:p>
            <w:pPr>
              <w:spacing w:line="300" w:lineRule="exact"/>
              <w:jc w:val="center"/>
              <w:rPr>
                <w:rFonts w:ascii="仿宋_GB2312" w:hAnsi="新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7" w:hRule="atLeast"/>
          <w:jc w:val="center"/>
        </w:trPr>
        <w:tc>
          <w:tcPr>
            <w:tcW w:w="669" w:type="dxa"/>
            <w:vMerge w:val="continue"/>
          </w:tcPr>
          <w:p>
            <w:pPr>
              <w:spacing w:line="300" w:lineRule="exact"/>
              <w:jc w:val="center"/>
              <w:rPr>
                <w:rFonts w:ascii="黑体" w:hAnsi="黑体" w:eastAsia="黑体"/>
              </w:rPr>
            </w:pPr>
          </w:p>
        </w:tc>
        <w:tc>
          <w:tcPr>
            <w:tcW w:w="1853" w:type="dxa"/>
            <w:gridSpan w:val="2"/>
            <w:vAlign w:val="center"/>
          </w:tcPr>
          <w:p>
            <w:pPr>
              <w:spacing w:line="300" w:lineRule="exact"/>
              <w:jc w:val="center"/>
              <w:rPr>
                <w:rFonts w:ascii="仿宋_GB2312" w:hAnsi="新宋体" w:eastAsia="仿宋_GB2312"/>
              </w:rPr>
            </w:pPr>
            <w:r>
              <w:rPr>
                <w:rFonts w:hint="eastAsia" w:ascii="仿宋_GB2312" w:hAnsi="新宋体" w:eastAsia="仿宋_GB2312"/>
              </w:rPr>
              <w:t>邮政编码</w:t>
            </w:r>
          </w:p>
        </w:tc>
        <w:tc>
          <w:tcPr>
            <w:tcW w:w="1841" w:type="dxa"/>
            <w:gridSpan w:val="2"/>
            <w:vAlign w:val="center"/>
          </w:tcPr>
          <w:p>
            <w:pPr>
              <w:spacing w:line="300" w:lineRule="exact"/>
              <w:jc w:val="center"/>
              <w:rPr>
                <w:rFonts w:ascii="仿宋_GB2312" w:hAnsi="新宋体" w:eastAsia="仿宋_GB2312"/>
              </w:rPr>
            </w:pPr>
          </w:p>
        </w:tc>
        <w:tc>
          <w:tcPr>
            <w:tcW w:w="1570" w:type="dxa"/>
            <w:gridSpan w:val="2"/>
            <w:vAlign w:val="center"/>
          </w:tcPr>
          <w:p>
            <w:pPr>
              <w:spacing w:line="300" w:lineRule="exact"/>
              <w:jc w:val="center"/>
              <w:rPr>
                <w:rFonts w:ascii="仿宋_GB2312" w:hAnsi="新宋体" w:eastAsia="仿宋_GB2312"/>
              </w:rPr>
            </w:pPr>
            <w:r>
              <w:rPr>
                <w:rFonts w:hint="eastAsia" w:ascii="仿宋_GB2312" w:hAnsi="新宋体" w:eastAsia="仿宋_GB2312"/>
              </w:rPr>
              <w:t>家长手机号码</w:t>
            </w:r>
          </w:p>
        </w:tc>
        <w:tc>
          <w:tcPr>
            <w:tcW w:w="4058" w:type="dxa"/>
            <w:gridSpan w:val="9"/>
            <w:vAlign w:val="center"/>
          </w:tcPr>
          <w:p>
            <w:pPr>
              <w:spacing w:line="300" w:lineRule="exact"/>
              <w:rPr>
                <w:rFonts w:ascii="仿宋_GB2312" w:hAnsi="新宋体" w:eastAsia="仿宋_GB2312"/>
              </w:rPr>
            </w:pPr>
            <w:r>
              <w:rPr>
                <w:rFonts w:hint="eastAsia" w:ascii="仿宋_GB2312" w:hAnsi="新宋体" w:eastAsia="仿宋_GB231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7" w:hRule="atLeast"/>
          <w:jc w:val="center"/>
        </w:trPr>
        <w:tc>
          <w:tcPr>
            <w:tcW w:w="669" w:type="dxa"/>
            <w:vMerge w:val="restart"/>
            <w:textDirection w:val="tbRlV"/>
            <w:vAlign w:val="center"/>
          </w:tcPr>
          <w:p>
            <w:pPr>
              <w:spacing w:line="300" w:lineRule="exact"/>
              <w:jc w:val="center"/>
              <w:rPr>
                <w:rFonts w:ascii="黑体" w:hAnsi="黑体" w:eastAsia="黑体"/>
                <w:bCs/>
              </w:rPr>
            </w:pPr>
            <w:r>
              <w:rPr>
                <w:rFonts w:hint="eastAsia" w:ascii="黑体" w:hAnsi="黑体" w:eastAsia="黑体"/>
                <w:bCs/>
              </w:rPr>
              <w:t>家庭成员情况</w:t>
            </w:r>
          </w:p>
        </w:tc>
        <w:tc>
          <w:tcPr>
            <w:tcW w:w="949" w:type="dxa"/>
            <w:vAlign w:val="center"/>
          </w:tcPr>
          <w:p>
            <w:pPr>
              <w:spacing w:line="270" w:lineRule="exact"/>
              <w:jc w:val="center"/>
              <w:rPr>
                <w:rFonts w:ascii="仿宋_GB2312" w:hAnsi="新宋体" w:eastAsia="仿宋_GB2312"/>
              </w:rPr>
            </w:pPr>
            <w:r>
              <w:rPr>
                <w:rFonts w:hint="eastAsia" w:ascii="仿宋_GB2312" w:hAnsi="新宋体" w:eastAsia="仿宋_GB2312"/>
              </w:rPr>
              <w:t>姓名</w:t>
            </w:r>
          </w:p>
        </w:tc>
        <w:tc>
          <w:tcPr>
            <w:tcW w:w="904" w:type="dxa"/>
            <w:vAlign w:val="center"/>
          </w:tcPr>
          <w:p>
            <w:pPr>
              <w:spacing w:line="270" w:lineRule="exact"/>
              <w:jc w:val="center"/>
              <w:rPr>
                <w:rFonts w:ascii="仿宋_GB2312" w:hAnsi="新宋体" w:eastAsia="仿宋_GB2312"/>
              </w:rPr>
            </w:pPr>
            <w:r>
              <w:rPr>
                <w:rFonts w:hint="eastAsia" w:ascii="仿宋_GB2312" w:hAnsi="新宋体" w:eastAsia="仿宋_GB2312"/>
              </w:rPr>
              <w:t>年龄</w:t>
            </w:r>
          </w:p>
        </w:tc>
        <w:tc>
          <w:tcPr>
            <w:tcW w:w="924" w:type="dxa"/>
            <w:vAlign w:val="center"/>
          </w:tcPr>
          <w:p>
            <w:pPr>
              <w:spacing w:line="270" w:lineRule="exact"/>
              <w:jc w:val="center"/>
              <w:rPr>
                <w:rFonts w:ascii="仿宋_GB2312" w:hAnsi="新宋体" w:eastAsia="仿宋_GB2312"/>
              </w:rPr>
            </w:pPr>
            <w:r>
              <w:rPr>
                <w:rFonts w:hint="eastAsia" w:ascii="仿宋_GB2312" w:hAnsi="新宋体" w:eastAsia="仿宋_GB2312"/>
              </w:rPr>
              <w:t>与学生</w:t>
            </w:r>
          </w:p>
          <w:p>
            <w:pPr>
              <w:spacing w:line="270" w:lineRule="exact"/>
              <w:jc w:val="center"/>
              <w:rPr>
                <w:rFonts w:ascii="仿宋_GB2312" w:hAnsi="新宋体" w:eastAsia="仿宋_GB2312"/>
              </w:rPr>
            </w:pPr>
            <w:r>
              <w:rPr>
                <w:rFonts w:hint="eastAsia" w:ascii="仿宋_GB2312" w:hAnsi="新宋体" w:eastAsia="仿宋_GB2312"/>
              </w:rPr>
              <w:t>关系</w:t>
            </w:r>
          </w:p>
        </w:tc>
        <w:tc>
          <w:tcPr>
            <w:tcW w:w="3527" w:type="dxa"/>
            <w:gridSpan w:val="6"/>
            <w:vAlign w:val="center"/>
          </w:tcPr>
          <w:p>
            <w:pPr>
              <w:spacing w:line="270" w:lineRule="exact"/>
              <w:jc w:val="center"/>
              <w:rPr>
                <w:rFonts w:ascii="仿宋_GB2312" w:hAnsi="新宋体" w:eastAsia="仿宋_GB2312"/>
              </w:rPr>
            </w:pPr>
            <w:r>
              <w:rPr>
                <w:rFonts w:hint="eastAsia" w:ascii="仿宋_GB2312" w:hAnsi="新宋体" w:eastAsia="仿宋_GB2312"/>
              </w:rPr>
              <w:t>工作（学习）单位</w:t>
            </w:r>
          </w:p>
        </w:tc>
        <w:tc>
          <w:tcPr>
            <w:tcW w:w="666" w:type="dxa"/>
            <w:vAlign w:val="center"/>
          </w:tcPr>
          <w:p>
            <w:pPr>
              <w:spacing w:line="270" w:lineRule="exact"/>
              <w:jc w:val="center"/>
              <w:rPr>
                <w:rFonts w:ascii="仿宋_GB2312" w:hAnsi="新宋体" w:eastAsia="仿宋_GB2312"/>
              </w:rPr>
            </w:pPr>
            <w:r>
              <w:rPr>
                <w:rFonts w:hint="eastAsia" w:ascii="仿宋_GB2312" w:hAnsi="新宋体" w:eastAsia="仿宋_GB2312"/>
              </w:rPr>
              <w:t>职业</w:t>
            </w:r>
          </w:p>
        </w:tc>
        <w:tc>
          <w:tcPr>
            <w:tcW w:w="931" w:type="dxa"/>
            <w:gridSpan w:val="3"/>
            <w:vAlign w:val="center"/>
          </w:tcPr>
          <w:p>
            <w:pPr>
              <w:spacing w:line="270" w:lineRule="exact"/>
              <w:jc w:val="center"/>
              <w:rPr>
                <w:rFonts w:ascii="仿宋_GB2312" w:hAnsi="新宋体" w:eastAsia="仿宋_GB2312"/>
              </w:rPr>
            </w:pPr>
            <w:r>
              <w:rPr>
                <w:rFonts w:hint="eastAsia" w:ascii="仿宋_GB2312" w:hAnsi="新宋体" w:eastAsia="仿宋_GB2312"/>
              </w:rPr>
              <w:t>年收入（元）</w:t>
            </w:r>
          </w:p>
        </w:tc>
        <w:tc>
          <w:tcPr>
            <w:tcW w:w="1421" w:type="dxa"/>
            <w:gridSpan w:val="2"/>
            <w:vAlign w:val="center"/>
          </w:tcPr>
          <w:p>
            <w:pPr>
              <w:spacing w:line="270" w:lineRule="exact"/>
              <w:jc w:val="center"/>
              <w:rPr>
                <w:rFonts w:ascii="仿宋_GB2312" w:hAnsi="新宋体" w:eastAsia="仿宋_GB2312"/>
              </w:rPr>
            </w:pPr>
            <w:r>
              <w:rPr>
                <w:rFonts w:hint="eastAsia" w:ascii="仿宋_GB2312" w:hAnsi="新宋体" w:eastAsia="仿宋_GB2312"/>
              </w:rPr>
              <w:t>健康状况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97" w:hRule="exact"/>
          <w:jc w:val="center"/>
        </w:trPr>
        <w:tc>
          <w:tcPr>
            <w:tcW w:w="669" w:type="dxa"/>
            <w:vMerge w:val="continue"/>
          </w:tcPr>
          <w:p>
            <w:pPr>
              <w:spacing w:line="300" w:lineRule="exact"/>
              <w:jc w:val="center"/>
              <w:rPr>
                <w:rFonts w:ascii="黑体" w:hAnsi="黑体" w:eastAsia="黑体"/>
              </w:rPr>
            </w:pPr>
          </w:p>
        </w:tc>
        <w:tc>
          <w:tcPr>
            <w:tcW w:w="949" w:type="dxa"/>
            <w:vAlign w:val="center"/>
          </w:tcPr>
          <w:p>
            <w:pPr>
              <w:spacing w:line="300" w:lineRule="exact"/>
              <w:jc w:val="center"/>
              <w:rPr>
                <w:rFonts w:ascii="仿宋_GB2312" w:hAnsi="新宋体" w:eastAsia="仿宋_GB2312"/>
              </w:rPr>
            </w:pPr>
          </w:p>
        </w:tc>
        <w:tc>
          <w:tcPr>
            <w:tcW w:w="904" w:type="dxa"/>
            <w:vAlign w:val="center"/>
          </w:tcPr>
          <w:p>
            <w:pPr>
              <w:spacing w:line="300" w:lineRule="exact"/>
              <w:jc w:val="center"/>
              <w:rPr>
                <w:rFonts w:ascii="仿宋_GB2312" w:hAnsi="新宋体" w:eastAsia="仿宋_GB2312"/>
              </w:rPr>
            </w:pPr>
          </w:p>
        </w:tc>
        <w:tc>
          <w:tcPr>
            <w:tcW w:w="924" w:type="dxa"/>
            <w:vAlign w:val="center"/>
          </w:tcPr>
          <w:p>
            <w:pPr>
              <w:spacing w:line="300" w:lineRule="exact"/>
              <w:jc w:val="center"/>
              <w:rPr>
                <w:rFonts w:ascii="仿宋_GB2312" w:hAnsi="新宋体" w:eastAsia="仿宋_GB2312"/>
              </w:rPr>
            </w:pPr>
          </w:p>
        </w:tc>
        <w:tc>
          <w:tcPr>
            <w:tcW w:w="3527" w:type="dxa"/>
            <w:gridSpan w:val="6"/>
            <w:vAlign w:val="center"/>
          </w:tcPr>
          <w:p>
            <w:pPr>
              <w:spacing w:line="300" w:lineRule="exact"/>
              <w:jc w:val="center"/>
              <w:rPr>
                <w:rFonts w:ascii="仿宋_GB2312" w:hAnsi="新宋体" w:eastAsia="仿宋_GB2312"/>
              </w:rPr>
            </w:pPr>
          </w:p>
        </w:tc>
        <w:tc>
          <w:tcPr>
            <w:tcW w:w="666" w:type="dxa"/>
            <w:vAlign w:val="center"/>
          </w:tcPr>
          <w:p>
            <w:pPr>
              <w:spacing w:line="300" w:lineRule="exact"/>
              <w:jc w:val="center"/>
              <w:rPr>
                <w:rFonts w:ascii="仿宋_GB2312" w:hAnsi="新宋体" w:eastAsia="仿宋_GB2312"/>
              </w:rPr>
            </w:pPr>
          </w:p>
        </w:tc>
        <w:tc>
          <w:tcPr>
            <w:tcW w:w="931" w:type="dxa"/>
            <w:gridSpan w:val="3"/>
            <w:vAlign w:val="center"/>
          </w:tcPr>
          <w:p>
            <w:pPr>
              <w:spacing w:line="300" w:lineRule="exact"/>
              <w:jc w:val="center"/>
              <w:rPr>
                <w:rFonts w:ascii="仿宋_GB2312" w:hAnsi="新宋体" w:eastAsia="仿宋_GB2312"/>
              </w:rPr>
            </w:pPr>
          </w:p>
        </w:tc>
        <w:tc>
          <w:tcPr>
            <w:tcW w:w="1421" w:type="dxa"/>
            <w:gridSpan w:val="2"/>
            <w:vAlign w:val="center"/>
          </w:tcPr>
          <w:p>
            <w:pPr>
              <w:spacing w:line="300" w:lineRule="exact"/>
              <w:jc w:val="center"/>
              <w:rPr>
                <w:rFonts w:ascii="仿宋_GB2312" w:hAnsi="新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97" w:hRule="exact"/>
          <w:jc w:val="center"/>
        </w:trPr>
        <w:tc>
          <w:tcPr>
            <w:tcW w:w="669" w:type="dxa"/>
            <w:vMerge w:val="continue"/>
          </w:tcPr>
          <w:p>
            <w:pPr>
              <w:spacing w:line="300" w:lineRule="exact"/>
              <w:jc w:val="center"/>
              <w:rPr>
                <w:rFonts w:ascii="黑体" w:hAnsi="黑体" w:eastAsia="黑体"/>
              </w:rPr>
            </w:pPr>
          </w:p>
        </w:tc>
        <w:tc>
          <w:tcPr>
            <w:tcW w:w="949" w:type="dxa"/>
            <w:vAlign w:val="center"/>
          </w:tcPr>
          <w:p>
            <w:pPr>
              <w:spacing w:line="300" w:lineRule="exact"/>
              <w:jc w:val="center"/>
              <w:rPr>
                <w:rFonts w:ascii="仿宋_GB2312" w:hAnsi="新宋体" w:eastAsia="仿宋_GB2312"/>
              </w:rPr>
            </w:pPr>
          </w:p>
        </w:tc>
        <w:tc>
          <w:tcPr>
            <w:tcW w:w="904" w:type="dxa"/>
            <w:vAlign w:val="center"/>
          </w:tcPr>
          <w:p>
            <w:pPr>
              <w:spacing w:line="300" w:lineRule="exact"/>
              <w:jc w:val="center"/>
              <w:rPr>
                <w:rFonts w:ascii="仿宋_GB2312" w:hAnsi="新宋体" w:eastAsia="仿宋_GB2312"/>
              </w:rPr>
            </w:pPr>
          </w:p>
        </w:tc>
        <w:tc>
          <w:tcPr>
            <w:tcW w:w="924" w:type="dxa"/>
            <w:vAlign w:val="center"/>
          </w:tcPr>
          <w:p>
            <w:pPr>
              <w:spacing w:line="300" w:lineRule="exact"/>
              <w:jc w:val="center"/>
              <w:rPr>
                <w:rFonts w:ascii="仿宋_GB2312" w:hAnsi="新宋体" w:eastAsia="仿宋_GB2312"/>
              </w:rPr>
            </w:pPr>
          </w:p>
        </w:tc>
        <w:tc>
          <w:tcPr>
            <w:tcW w:w="3527" w:type="dxa"/>
            <w:gridSpan w:val="6"/>
            <w:vAlign w:val="center"/>
          </w:tcPr>
          <w:p>
            <w:pPr>
              <w:spacing w:line="300" w:lineRule="exact"/>
              <w:jc w:val="center"/>
              <w:rPr>
                <w:rFonts w:ascii="仿宋_GB2312" w:hAnsi="新宋体" w:eastAsia="仿宋_GB2312"/>
              </w:rPr>
            </w:pPr>
          </w:p>
        </w:tc>
        <w:tc>
          <w:tcPr>
            <w:tcW w:w="666" w:type="dxa"/>
            <w:vAlign w:val="center"/>
          </w:tcPr>
          <w:p>
            <w:pPr>
              <w:spacing w:line="300" w:lineRule="exact"/>
              <w:jc w:val="center"/>
              <w:rPr>
                <w:rFonts w:ascii="仿宋_GB2312" w:hAnsi="新宋体" w:eastAsia="仿宋_GB2312"/>
              </w:rPr>
            </w:pPr>
          </w:p>
        </w:tc>
        <w:tc>
          <w:tcPr>
            <w:tcW w:w="931" w:type="dxa"/>
            <w:gridSpan w:val="3"/>
            <w:vAlign w:val="center"/>
          </w:tcPr>
          <w:p>
            <w:pPr>
              <w:spacing w:line="300" w:lineRule="exact"/>
              <w:jc w:val="center"/>
              <w:rPr>
                <w:rFonts w:ascii="仿宋_GB2312" w:hAnsi="新宋体" w:eastAsia="仿宋_GB2312"/>
              </w:rPr>
            </w:pPr>
          </w:p>
        </w:tc>
        <w:tc>
          <w:tcPr>
            <w:tcW w:w="1421" w:type="dxa"/>
            <w:gridSpan w:val="2"/>
            <w:vAlign w:val="center"/>
          </w:tcPr>
          <w:p>
            <w:pPr>
              <w:spacing w:line="300" w:lineRule="exact"/>
              <w:jc w:val="center"/>
              <w:rPr>
                <w:rFonts w:ascii="仿宋_GB2312" w:hAnsi="新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97" w:hRule="exact"/>
          <w:jc w:val="center"/>
        </w:trPr>
        <w:tc>
          <w:tcPr>
            <w:tcW w:w="669" w:type="dxa"/>
            <w:vMerge w:val="continue"/>
          </w:tcPr>
          <w:p>
            <w:pPr>
              <w:spacing w:line="300" w:lineRule="exact"/>
              <w:jc w:val="center"/>
              <w:rPr>
                <w:rFonts w:ascii="黑体" w:hAnsi="黑体" w:eastAsia="黑体"/>
              </w:rPr>
            </w:pPr>
          </w:p>
        </w:tc>
        <w:tc>
          <w:tcPr>
            <w:tcW w:w="949" w:type="dxa"/>
            <w:vAlign w:val="center"/>
          </w:tcPr>
          <w:p>
            <w:pPr>
              <w:spacing w:line="300" w:lineRule="exact"/>
              <w:jc w:val="center"/>
              <w:rPr>
                <w:rFonts w:ascii="仿宋_GB2312" w:hAnsi="新宋体" w:eastAsia="仿宋_GB2312"/>
              </w:rPr>
            </w:pPr>
          </w:p>
        </w:tc>
        <w:tc>
          <w:tcPr>
            <w:tcW w:w="904" w:type="dxa"/>
            <w:vAlign w:val="center"/>
          </w:tcPr>
          <w:p>
            <w:pPr>
              <w:spacing w:line="300" w:lineRule="exact"/>
              <w:jc w:val="center"/>
              <w:rPr>
                <w:rFonts w:ascii="仿宋_GB2312" w:hAnsi="新宋体" w:eastAsia="仿宋_GB2312"/>
              </w:rPr>
            </w:pPr>
          </w:p>
        </w:tc>
        <w:tc>
          <w:tcPr>
            <w:tcW w:w="924" w:type="dxa"/>
            <w:vAlign w:val="center"/>
          </w:tcPr>
          <w:p>
            <w:pPr>
              <w:spacing w:line="300" w:lineRule="exact"/>
              <w:jc w:val="center"/>
              <w:rPr>
                <w:rFonts w:ascii="仿宋_GB2312" w:hAnsi="新宋体" w:eastAsia="仿宋_GB2312"/>
              </w:rPr>
            </w:pPr>
          </w:p>
        </w:tc>
        <w:tc>
          <w:tcPr>
            <w:tcW w:w="3527" w:type="dxa"/>
            <w:gridSpan w:val="6"/>
            <w:vAlign w:val="center"/>
          </w:tcPr>
          <w:p>
            <w:pPr>
              <w:spacing w:line="300" w:lineRule="exact"/>
              <w:jc w:val="center"/>
              <w:rPr>
                <w:rFonts w:ascii="仿宋_GB2312" w:hAnsi="新宋体" w:eastAsia="仿宋_GB2312"/>
              </w:rPr>
            </w:pPr>
          </w:p>
        </w:tc>
        <w:tc>
          <w:tcPr>
            <w:tcW w:w="666" w:type="dxa"/>
            <w:vAlign w:val="center"/>
          </w:tcPr>
          <w:p>
            <w:pPr>
              <w:spacing w:line="300" w:lineRule="exact"/>
              <w:jc w:val="center"/>
              <w:rPr>
                <w:rFonts w:ascii="仿宋_GB2312" w:hAnsi="新宋体" w:eastAsia="仿宋_GB2312"/>
              </w:rPr>
            </w:pPr>
          </w:p>
        </w:tc>
        <w:tc>
          <w:tcPr>
            <w:tcW w:w="931" w:type="dxa"/>
            <w:gridSpan w:val="3"/>
            <w:vAlign w:val="center"/>
          </w:tcPr>
          <w:p>
            <w:pPr>
              <w:spacing w:line="300" w:lineRule="exact"/>
              <w:jc w:val="center"/>
              <w:rPr>
                <w:rFonts w:ascii="仿宋_GB2312" w:hAnsi="新宋体" w:eastAsia="仿宋_GB2312"/>
              </w:rPr>
            </w:pPr>
          </w:p>
        </w:tc>
        <w:tc>
          <w:tcPr>
            <w:tcW w:w="1421" w:type="dxa"/>
            <w:gridSpan w:val="2"/>
            <w:vAlign w:val="center"/>
          </w:tcPr>
          <w:p>
            <w:pPr>
              <w:spacing w:line="300" w:lineRule="exact"/>
              <w:jc w:val="center"/>
              <w:rPr>
                <w:rFonts w:ascii="仿宋_GB2312" w:hAnsi="新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97" w:hRule="exact"/>
          <w:jc w:val="center"/>
        </w:trPr>
        <w:tc>
          <w:tcPr>
            <w:tcW w:w="669" w:type="dxa"/>
            <w:vMerge w:val="continue"/>
          </w:tcPr>
          <w:p>
            <w:pPr>
              <w:spacing w:line="300" w:lineRule="exact"/>
              <w:jc w:val="center"/>
              <w:rPr>
                <w:rFonts w:ascii="黑体" w:hAnsi="黑体" w:eastAsia="黑体"/>
              </w:rPr>
            </w:pPr>
          </w:p>
        </w:tc>
        <w:tc>
          <w:tcPr>
            <w:tcW w:w="949" w:type="dxa"/>
            <w:vAlign w:val="center"/>
          </w:tcPr>
          <w:p>
            <w:pPr>
              <w:spacing w:line="300" w:lineRule="exact"/>
              <w:jc w:val="center"/>
              <w:rPr>
                <w:rFonts w:ascii="仿宋_GB2312" w:hAnsi="新宋体" w:eastAsia="仿宋_GB2312"/>
              </w:rPr>
            </w:pPr>
          </w:p>
        </w:tc>
        <w:tc>
          <w:tcPr>
            <w:tcW w:w="904" w:type="dxa"/>
            <w:vAlign w:val="center"/>
          </w:tcPr>
          <w:p>
            <w:pPr>
              <w:spacing w:line="300" w:lineRule="exact"/>
              <w:jc w:val="center"/>
              <w:rPr>
                <w:rFonts w:ascii="仿宋_GB2312" w:hAnsi="新宋体" w:eastAsia="仿宋_GB2312"/>
              </w:rPr>
            </w:pPr>
          </w:p>
        </w:tc>
        <w:tc>
          <w:tcPr>
            <w:tcW w:w="924" w:type="dxa"/>
            <w:vAlign w:val="center"/>
          </w:tcPr>
          <w:p>
            <w:pPr>
              <w:spacing w:line="300" w:lineRule="exact"/>
              <w:jc w:val="center"/>
              <w:rPr>
                <w:rFonts w:ascii="仿宋_GB2312" w:hAnsi="新宋体" w:eastAsia="仿宋_GB2312"/>
              </w:rPr>
            </w:pPr>
          </w:p>
        </w:tc>
        <w:tc>
          <w:tcPr>
            <w:tcW w:w="3527" w:type="dxa"/>
            <w:gridSpan w:val="6"/>
            <w:vAlign w:val="center"/>
          </w:tcPr>
          <w:p>
            <w:pPr>
              <w:spacing w:line="300" w:lineRule="exact"/>
              <w:jc w:val="center"/>
              <w:rPr>
                <w:rFonts w:ascii="仿宋_GB2312" w:hAnsi="新宋体" w:eastAsia="仿宋_GB2312"/>
              </w:rPr>
            </w:pPr>
          </w:p>
        </w:tc>
        <w:tc>
          <w:tcPr>
            <w:tcW w:w="666" w:type="dxa"/>
            <w:vAlign w:val="center"/>
          </w:tcPr>
          <w:p>
            <w:pPr>
              <w:spacing w:line="300" w:lineRule="exact"/>
              <w:jc w:val="center"/>
              <w:rPr>
                <w:rFonts w:ascii="仿宋_GB2312" w:hAnsi="新宋体" w:eastAsia="仿宋_GB2312"/>
              </w:rPr>
            </w:pPr>
          </w:p>
        </w:tc>
        <w:tc>
          <w:tcPr>
            <w:tcW w:w="931" w:type="dxa"/>
            <w:gridSpan w:val="3"/>
            <w:vAlign w:val="center"/>
          </w:tcPr>
          <w:p>
            <w:pPr>
              <w:spacing w:line="300" w:lineRule="exact"/>
              <w:jc w:val="center"/>
              <w:rPr>
                <w:rFonts w:ascii="仿宋_GB2312" w:hAnsi="新宋体" w:eastAsia="仿宋_GB2312"/>
              </w:rPr>
            </w:pPr>
          </w:p>
        </w:tc>
        <w:tc>
          <w:tcPr>
            <w:tcW w:w="1421" w:type="dxa"/>
            <w:gridSpan w:val="2"/>
            <w:vAlign w:val="center"/>
          </w:tcPr>
          <w:p>
            <w:pPr>
              <w:spacing w:line="300" w:lineRule="exact"/>
              <w:jc w:val="center"/>
              <w:rPr>
                <w:rFonts w:ascii="仿宋_GB2312" w:hAnsi="新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97" w:hRule="exact"/>
          <w:jc w:val="center"/>
        </w:trPr>
        <w:tc>
          <w:tcPr>
            <w:tcW w:w="669" w:type="dxa"/>
            <w:vMerge w:val="continue"/>
          </w:tcPr>
          <w:p>
            <w:pPr>
              <w:spacing w:line="300" w:lineRule="exact"/>
              <w:jc w:val="center"/>
              <w:rPr>
                <w:rFonts w:ascii="黑体" w:hAnsi="黑体" w:eastAsia="黑体"/>
              </w:rPr>
            </w:pPr>
          </w:p>
        </w:tc>
        <w:tc>
          <w:tcPr>
            <w:tcW w:w="949" w:type="dxa"/>
            <w:vAlign w:val="center"/>
          </w:tcPr>
          <w:p>
            <w:pPr>
              <w:spacing w:line="300" w:lineRule="exact"/>
              <w:jc w:val="center"/>
              <w:rPr>
                <w:rFonts w:ascii="仿宋_GB2312" w:hAnsi="新宋体" w:eastAsia="仿宋_GB2312"/>
              </w:rPr>
            </w:pPr>
          </w:p>
        </w:tc>
        <w:tc>
          <w:tcPr>
            <w:tcW w:w="904" w:type="dxa"/>
            <w:vAlign w:val="center"/>
          </w:tcPr>
          <w:p>
            <w:pPr>
              <w:spacing w:line="300" w:lineRule="exact"/>
              <w:jc w:val="center"/>
              <w:rPr>
                <w:rFonts w:ascii="仿宋_GB2312" w:hAnsi="新宋体" w:eastAsia="仿宋_GB2312"/>
              </w:rPr>
            </w:pPr>
          </w:p>
        </w:tc>
        <w:tc>
          <w:tcPr>
            <w:tcW w:w="924" w:type="dxa"/>
            <w:vAlign w:val="center"/>
          </w:tcPr>
          <w:p>
            <w:pPr>
              <w:spacing w:line="300" w:lineRule="exact"/>
              <w:jc w:val="center"/>
              <w:rPr>
                <w:rFonts w:ascii="仿宋_GB2312" w:hAnsi="新宋体" w:eastAsia="仿宋_GB2312"/>
              </w:rPr>
            </w:pPr>
          </w:p>
        </w:tc>
        <w:tc>
          <w:tcPr>
            <w:tcW w:w="3527" w:type="dxa"/>
            <w:gridSpan w:val="6"/>
            <w:vAlign w:val="center"/>
          </w:tcPr>
          <w:p>
            <w:pPr>
              <w:spacing w:line="300" w:lineRule="exact"/>
              <w:jc w:val="center"/>
              <w:rPr>
                <w:rFonts w:ascii="仿宋_GB2312" w:hAnsi="新宋体" w:eastAsia="仿宋_GB2312"/>
              </w:rPr>
            </w:pPr>
          </w:p>
        </w:tc>
        <w:tc>
          <w:tcPr>
            <w:tcW w:w="666" w:type="dxa"/>
            <w:vAlign w:val="center"/>
          </w:tcPr>
          <w:p>
            <w:pPr>
              <w:spacing w:line="300" w:lineRule="exact"/>
              <w:jc w:val="center"/>
              <w:rPr>
                <w:rFonts w:ascii="仿宋_GB2312" w:hAnsi="新宋体" w:eastAsia="仿宋_GB2312"/>
              </w:rPr>
            </w:pPr>
          </w:p>
        </w:tc>
        <w:tc>
          <w:tcPr>
            <w:tcW w:w="931" w:type="dxa"/>
            <w:gridSpan w:val="3"/>
            <w:vAlign w:val="center"/>
          </w:tcPr>
          <w:p>
            <w:pPr>
              <w:spacing w:line="300" w:lineRule="exact"/>
              <w:jc w:val="center"/>
              <w:rPr>
                <w:rFonts w:ascii="仿宋_GB2312" w:hAnsi="新宋体" w:eastAsia="仿宋_GB2312"/>
              </w:rPr>
            </w:pPr>
          </w:p>
        </w:tc>
        <w:tc>
          <w:tcPr>
            <w:tcW w:w="1421" w:type="dxa"/>
            <w:gridSpan w:val="2"/>
            <w:vAlign w:val="center"/>
          </w:tcPr>
          <w:p>
            <w:pPr>
              <w:spacing w:line="300" w:lineRule="exact"/>
              <w:jc w:val="center"/>
              <w:rPr>
                <w:rFonts w:ascii="仿宋_GB2312" w:hAnsi="新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7" w:hRule="atLeast"/>
          <w:jc w:val="center"/>
        </w:trPr>
        <w:tc>
          <w:tcPr>
            <w:tcW w:w="669" w:type="dxa"/>
            <w:vAlign w:val="center"/>
          </w:tcPr>
          <w:p>
            <w:pPr>
              <w:spacing w:line="300" w:lineRule="exact"/>
              <w:jc w:val="center"/>
              <w:rPr>
                <w:rFonts w:ascii="黑体" w:hAnsi="黑体" w:eastAsia="黑体"/>
                <w:bCs/>
              </w:rPr>
            </w:pPr>
            <w:r>
              <w:rPr>
                <w:rFonts w:hint="eastAsia" w:ascii="黑体" w:hAnsi="黑体" w:eastAsia="黑体"/>
                <w:bCs/>
              </w:rPr>
              <w:t>特殊群体类型</w:t>
            </w:r>
          </w:p>
        </w:tc>
        <w:tc>
          <w:tcPr>
            <w:tcW w:w="9322" w:type="dxa"/>
            <w:gridSpan w:val="15"/>
            <w:tcBorders>
              <w:bottom w:val="single" w:color="auto" w:sz="4" w:space="0"/>
            </w:tcBorders>
          </w:tcPr>
          <w:p>
            <w:pPr>
              <w:spacing w:line="300" w:lineRule="exact"/>
              <w:rPr>
                <w:rFonts w:ascii="仿宋_GB2312" w:hAnsi="新宋体" w:eastAsia="仿宋_GB2312"/>
              </w:rPr>
            </w:pPr>
            <w:r>
              <w:rPr>
                <w:rFonts w:hint="eastAsia" w:ascii="仿宋_GB2312" w:hAnsi="新宋体" w:eastAsia="仿宋_GB2312"/>
                <w:b/>
              </w:rPr>
              <w:t>1.建档立卡贫困家庭学生：</w:t>
            </w:r>
            <w:r>
              <w:rPr>
                <w:rFonts w:hint="eastAsia" w:ascii="仿宋_GB2312" w:hAnsi="新宋体" w:eastAsia="仿宋_GB2312"/>
              </w:rPr>
              <w:t>□是 □否；</w:t>
            </w:r>
            <w:r>
              <w:rPr>
                <w:rFonts w:hint="eastAsia" w:ascii="仿宋_GB2312" w:hAnsi="新宋体" w:eastAsia="仿宋_GB2312"/>
                <w:b/>
              </w:rPr>
              <w:t>2.最低生活保障家庭学生：</w:t>
            </w:r>
            <w:r>
              <w:rPr>
                <w:rFonts w:hint="eastAsia" w:ascii="仿宋_GB2312" w:hAnsi="新宋体" w:eastAsia="仿宋_GB2312"/>
              </w:rPr>
              <w:t>□是 □否；</w:t>
            </w:r>
          </w:p>
          <w:p>
            <w:pPr>
              <w:spacing w:line="300" w:lineRule="exact"/>
              <w:rPr>
                <w:rFonts w:ascii="仿宋_GB2312" w:hAnsi="新宋体" w:eastAsia="仿宋_GB2312"/>
              </w:rPr>
            </w:pPr>
            <w:r>
              <w:rPr>
                <w:rFonts w:hint="eastAsia" w:ascii="仿宋_GB2312" w:hAnsi="新宋体" w:eastAsia="仿宋_GB2312"/>
                <w:b/>
              </w:rPr>
              <w:t>3.特困供养学生：</w:t>
            </w:r>
            <w:r>
              <w:rPr>
                <w:rFonts w:hint="eastAsia" w:ascii="仿宋_GB2312" w:hAnsi="新宋体" w:eastAsia="仿宋_GB2312"/>
              </w:rPr>
              <w:t>□是 □否；</w:t>
            </w:r>
            <w:r>
              <w:rPr>
                <w:rFonts w:hint="eastAsia" w:ascii="仿宋_GB2312" w:hAnsi="新宋体" w:eastAsia="仿宋_GB2312"/>
                <w:b/>
              </w:rPr>
              <w:t>4.孤儿学生：</w:t>
            </w:r>
            <w:r>
              <w:rPr>
                <w:rFonts w:hint="eastAsia" w:ascii="仿宋_GB2312" w:hAnsi="新宋体" w:eastAsia="仿宋_GB2312"/>
              </w:rPr>
              <w:t>□是 □否；</w:t>
            </w:r>
          </w:p>
          <w:p>
            <w:pPr>
              <w:spacing w:line="300" w:lineRule="exact"/>
              <w:rPr>
                <w:rFonts w:ascii="仿宋_GB2312" w:hAnsi="新宋体" w:eastAsia="仿宋_GB2312"/>
                <w:b/>
              </w:rPr>
            </w:pPr>
            <w:r>
              <w:rPr>
                <w:rFonts w:hint="eastAsia" w:ascii="仿宋_GB2312" w:hAnsi="新宋体" w:eastAsia="仿宋_GB2312"/>
                <w:b/>
              </w:rPr>
              <w:t>5.烈士子女：</w:t>
            </w:r>
            <w:r>
              <w:rPr>
                <w:rFonts w:hint="eastAsia" w:ascii="仿宋_GB2312" w:hAnsi="新宋体" w:eastAsia="仿宋_GB2312"/>
              </w:rPr>
              <w:t>□是 □否；</w:t>
            </w:r>
          </w:p>
          <w:p>
            <w:pPr>
              <w:spacing w:line="300" w:lineRule="exact"/>
              <w:rPr>
                <w:rFonts w:ascii="仿宋_GB2312" w:hAnsi="新宋体" w:eastAsia="仿宋_GB2312"/>
              </w:rPr>
            </w:pPr>
            <w:r>
              <w:rPr>
                <w:rFonts w:hint="eastAsia" w:ascii="仿宋_GB2312" w:hAnsi="新宋体" w:eastAsia="仿宋_GB2312"/>
                <w:b/>
              </w:rPr>
              <w:t>6.家庭经济困难残疾学生及残疾人子女：</w:t>
            </w:r>
            <w:r>
              <w:rPr>
                <w:rFonts w:hint="eastAsia" w:ascii="仿宋_GB2312" w:hAnsi="新宋体" w:eastAsia="仿宋_GB2312"/>
              </w:rPr>
              <w:t>□是 □否   残疾证号：</w:t>
            </w:r>
            <w:r>
              <w:rPr>
                <w:rFonts w:hint="eastAsia" w:ascii="仿宋_GB2312" w:hAnsi="新宋体" w:eastAsia="仿宋_GB2312"/>
                <w:u w:val="single"/>
              </w:rPr>
              <w:t xml:space="preserve">                  </w:t>
            </w:r>
            <w:r>
              <w:rPr>
                <w:rFonts w:hint="eastAsia" w:ascii="仿宋_GB2312" w:hAnsi="新宋体" w:eastAsia="仿宋_GB2312"/>
              </w:rPr>
              <w:t>；</w:t>
            </w:r>
          </w:p>
          <w:p>
            <w:pPr>
              <w:spacing w:line="300" w:lineRule="exact"/>
              <w:rPr>
                <w:rFonts w:ascii="仿宋_GB2312" w:hAnsi="新宋体" w:eastAsia="仿宋_GB2312"/>
              </w:rPr>
            </w:pPr>
            <w:r>
              <w:rPr>
                <w:rFonts w:hint="eastAsia" w:ascii="仿宋_GB2312" w:hAnsi="新宋体" w:eastAsia="仿宋_GB2312"/>
                <w:b/>
              </w:rPr>
              <w:t>7.其他城镇贫困群众家庭学生：</w:t>
            </w:r>
            <w:r>
              <w:rPr>
                <w:rFonts w:hint="eastAsia" w:ascii="仿宋_GB2312" w:hAnsi="新宋体" w:eastAsia="仿宋_GB2312"/>
              </w:rPr>
              <w:t>□是 □否；</w:t>
            </w:r>
            <w:r>
              <w:rPr>
                <w:rFonts w:hint="eastAsia" w:ascii="仿宋_GB2312" w:hAnsi="新宋体" w:eastAsia="仿宋_GB2312"/>
                <w:b/>
              </w:rPr>
              <w:t>8.其他家庭经济困难学生：</w:t>
            </w:r>
            <w:r>
              <w:rPr>
                <w:rFonts w:hint="eastAsia" w:ascii="仿宋_GB2312" w:hAnsi="新宋体" w:eastAsia="仿宋_GB2312"/>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7" w:hRule="atLeast"/>
          <w:jc w:val="center"/>
        </w:trPr>
        <w:tc>
          <w:tcPr>
            <w:tcW w:w="669" w:type="dxa"/>
            <w:tcBorders>
              <w:bottom w:val="single" w:color="auto" w:sz="4" w:space="0"/>
            </w:tcBorders>
            <w:vAlign w:val="center"/>
          </w:tcPr>
          <w:p>
            <w:pPr>
              <w:spacing w:line="300" w:lineRule="exact"/>
              <w:jc w:val="center"/>
              <w:rPr>
                <w:rFonts w:ascii="黑体" w:hAnsi="黑体" w:eastAsia="黑体"/>
                <w:bCs/>
              </w:rPr>
            </w:pPr>
            <w:r>
              <w:rPr>
                <w:rFonts w:hint="eastAsia" w:ascii="黑体" w:hAnsi="黑体" w:eastAsia="黑体"/>
                <w:bCs/>
              </w:rPr>
              <w:t>影响家庭经济</w:t>
            </w:r>
          </w:p>
          <w:p>
            <w:pPr>
              <w:spacing w:line="300" w:lineRule="exact"/>
              <w:jc w:val="center"/>
              <w:rPr>
                <w:rFonts w:ascii="黑体" w:hAnsi="黑体" w:eastAsia="黑体"/>
                <w:bCs/>
              </w:rPr>
            </w:pPr>
            <w:r>
              <w:rPr>
                <w:rFonts w:hint="eastAsia" w:ascii="黑体" w:hAnsi="黑体" w:eastAsia="黑体"/>
                <w:bCs/>
              </w:rPr>
              <w:t>状况有关信息</w:t>
            </w:r>
          </w:p>
        </w:tc>
        <w:tc>
          <w:tcPr>
            <w:tcW w:w="9322" w:type="dxa"/>
            <w:gridSpan w:val="15"/>
            <w:tcBorders>
              <w:bottom w:val="single" w:color="auto" w:sz="4" w:space="0"/>
            </w:tcBorders>
          </w:tcPr>
          <w:p>
            <w:pPr>
              <w:spacing w:before="156" w:beforeLines="50" w:after="156" w:afterLines="50" w:line="300" w:lineRule="exact"/>
              <w:rPr>
                <w:rFonts w:ascii="仿宋_GB2312" w:hAnsi="新宋体" w:eastAsia="仿宋_GB2312"/>
              </w:rPr>
            </w:pPr>
            <w:r>
              <w:rPr>
                <w:rFonts w:hint="eastAsia" w:ascii="仿宋_GB2312" w:hAnsi="新宋体" w:eastAsia="仿宋_GB2312"/>
              </w:rPr>
              <w:t>家庭人均年收入        元。</w:t>
            </w:r>
          </w:p>
          <w:p>
            <w:pPr>
              <w:spacing w:before="156" w:beforeLines="50" w:after="156" w:afterLines="50" w:line="300" w:lineRule="exact"/>
              <w:rPr>
                <w:rFonts w:ascii="仿宋_GB2312" w:hAnsi="新宋体" w:eastAsia="仿宋_GB2312"/>
              </w:rPr>
            </w:pPr>
            <w:r>
              <w:rPr>
                <w:rFonts w:hint="eastAsia" w:ascii="仿宋_GB2312" w:hAnsi="新宋体" w:eastAsia="仿宋_GB2312"/>
              </w:rPr>
              <w:t>家庭遭受自然灾害情况：                 。家庭遭受突发意外事件：                   。</w:t>
            </w:r>
          </w:p>
          <w:p>
            <w:pPr>
              <w:spacing w:before="156" w:beforeLines="50" w:after="156" w:afterLines="50" w:line="300" w:lineRule="exact"/>
              <w:rPr>
                <w:rFonts w:ascii="仿宋_GB2312" w:hAnsi="新宋体" w:eastAsia="仿宋_GB2312"/>
              </w:rPr>
            </w:pPr>
            <w:r>
              <w:rPr>
                <w:rFonts w:hint="eastAsia" w:ascii="仿宋_GB2312" w:hAnsi="新宋体" w:eastAsia="仿宋_GB2312"/>
              </w:rPr>
              <w:t>家庭成员因残疾、年迈而劳动能力弱情况：                                            。</w:t>
            </w:r>
          </w:p>
          <w:p>
            <w:pPr>
              <w:spacing w:before="156" w:beforeLines="50" w:after="156" w:afterLines="50" w:line="300" w:lineRule="exact"/>
              <w:rPr>
                <w:rFonts w:ascii="仿宋_GB2312" w:hAnsi="新宋体" w:eastAsia="仿宋_GB2312"/>
              </w:rPr>
            </w:pPr>
            <w:r>
              <w:rPr>
                <w:rFonts w:hint="eastAsia" w:ascii="仿宋_GB2312" w:hAnsi="新宋体" w:eastAsia="仿宋_GB2312"/>
              </w:rPr>
              <w:t>家庭成员失业情况：                    。家庭欠债情况：                            。</w:t>
            </w:r>
          </w:p>
          <w:p>
            <w:pPr>
              <w:spacing w:before="156" w:beforeLines="50" w:after="156" w:afterLines="50" w:line="300" w:lineRule="exact"/>
              <w:rPr>
                <w:rFonts w:ascii="仿宋_GB2312" w:hAnsi="新宋体" w:eastAsia="仿宋_GB2312"/>
              </w:rPr>
            </w:pPr>
            <w:r>
              <w:rPr>
                <w:rFonts w:hint="eastAsia" w:ascii="仿宋_GB2312" w:hAnsi="新宋体" w:eastAsia="仿宋_GB2312"/>
              </w:rPr>
              <w:t>其他情况：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7" w:hRule="atLeast"/>
          <w:jc w:val="center"/>
        </w:trPr>
        <w:tc>
          <w:tcPr>
            <w:tcW w:w="669" w:type="dxa"/>
            <w:tcBorders>
              <w:bottom w:val="single" w:color="auto" w:sz="4" w:space="0"/>
            </w:tcBorders>
            <w:textDirection w:val="tbRlV"/>
            <w:vAlign w:val="center"/>
          </w:tcPr>
          <w:p>
            <w:pPr>
              <w:spacing w:line="300" w:lineRule="exact"/>
              <w:jc w:val="center"/>
              <w:rPr>
                <w:rFonts w:ascii="黑体" w:hAnsi="黑体" w:eastAsia="黑体"/>
                <w:bCs/>
              </w:rPr>
            </w:pPr>
            <w:r>
              <w:rPr>
                <w:rFonts w:hint="eastAsia" w:ascii="黑体" w:hAnsi="黑体" w:eastAsia="黑体"/>
                <w:bCs/>
              </w:rPr>
              <w:t>个人承诺</w:t>
            </w:r>
          </w:p>
        </w:tc>
        <w:tc>
          <w:tcPr>
            <w:tcW w:w="5745" w:type="dxa"/>
            <w:gridSpan w:val="7"/>
            <w:tcBorders>
              <w:bottom w:val="single" w:color="auto" w:sz="4" w:space="0"/>
            </w:tcBorders>
          </w:tcPr>
          <w:p>
            <w:pPr>
              <w:spacing w:line="300" w:lineRule="exact"/>
              <w:rPr>
                <w:rFonts w:ascii="仿宋_GB2312" w:hAnsi="黑体" w:eastAsia="仿宋_GB2312"/>
                <w:sz w:val="19"/>
                <w:szCs w:val="19"/>
                <w:shd w:val="clear" w:color="auto" w:fill="FFFFFF"/>
              </w:rPr>
            </w:pPr>
            <w:r>
              <w:rPr>
                <w:rFonts w:hint="eastAsia" w:ascii="仿宋_GB2312" w:hAnsi="黑体" w:eastAsia="仿宋_GB2312"/>
                <w:sz w:val="19"/>
                <w:szCs w:val="19"/>
                <w:shd w:val="clear" w:color="auto" w:fill="FFFFFF"/>
              </w:rPr>
              <w:t>承诺内容：</w:t>
            </w:r>
          </w:p>
          <w:p>
            <w:pPr>
              <w:spacing w:line="300" w:lineRule="exact"/>
              <w:rPr>
                <w:rFonts w:ascii="仿宋_GB2312" w:hAnsi="黑体" w:eastAsia="仿宋_GB2312"/>
                <w:sz w:val="19"/>
                <w:szCs w:val="19"/>
                <w:shd w:val="clear" w:color="auto" w:fill="FFFFFF"/>
              </w:rPr>
            </w:pPr>
          </w:p>
          <w:p>
            <w:pPr>
              <w:spacing w:line="300" w:lineRule="exact"/>
              <w:rPr>
                <w:rFonts w:ascii="仿宋_GB2312" w:hAnsi="黑体" w:eastAsia="仿宋_GB2312"/>
                <w:sz w:val="19"/>
                <w:szCs w:val="19"/>
                <w:shd w:val="clear" w:color="auto" w:fill="FFFFFF"/>
              </w:rPr>
            </w:pPr>
          </w:p>
          <w:p>
            <w:pPr>
              <w:spacing w:line="300" w:lineRule="exact"/>
              <w:rPr>
                <w:rFonts w:ascii="仿宋_GB2312" w:hAnsi="黑体" w:eastAsia="仿宋_GB2312"/>
                <w:sz w:val="19"/>
                <w:szCs w:val="19"/>
                <w:shd w:val="clear" w:color="auto" w:fill="FFFFFF"/>
              </w:rPr>
            </w:pPr>
          </w:p>
          <w:p>
            <w:pPr>
              <w:spacing w:line="300" w:lineRule="exact"/>
              <w:rPr>
                <w:rFonts w:ascii="仿宋_GB2312" w:hAnsi="黑体" w:eastAsia="仿宋_GB2312"/>
                <w:sz w:val="19"/>
                <w:szCs w:val="19"/>
                <w:shd w:val="clear" w:color="auto" w:fill="FFFFFF"/>
              </w:rPr>
            </w:pPr>
          </w:p>
          <w:p>
            <w:pPr>
              <w:spacing w:line="300" w:lineRule="exact"/>
              <w:rPr>
                <w:rFonts w:ascii="仿宋_GB2312" w:hAnsi="新宋体" w:eastAsia="仿宋_GB2312"/>
              </w:rPr>
            </w:pPr>
          </w:p>
        </w:tc>
        <w:tc>
          <w:tcPr>
            <w:tcW w:w="1276" w:type="dxa"/>
            <w:gridSpan w:val="4"/>
            <w:tcBorders>
              <w:bottom w:val="single" w:color="auto" w:sz="4" w:space="0"/>
            </w:tcBorders>
            <w:vAlign w:val="center"/>
          </w:tcPr>
          <w:p>
            <w:pPr>
              <w:spacing w:line="300" w:lineRule="exact"/>
              <w:jc w:val="center"/>
              <w:rPr>
                <w:rFonts w:ascii="仿宋_GB2312" w:hAnsi="新宋体" w:eastAsia="仿宋_GB2312"/>
              </w:rPr>
            </w:pPr>
            <w:r>
              <w:rPr>
                <w:rFonts w:hint="eastAsia" w:ascii="仿宋_GB2312" w:hAnsi="新宋体" w:eastAsia="仿宋_GB2312"/>
              </w:rPr>
              <w:t>学生本人(或监护人)签字</w:t>
            </w:r>
          </w:p>
        </w:tc>
        <w:tc>
          <w:tcPr>
            <w:tcW w:w="2301" w:type="dxa"/>
            <w:gridSpan w:val="4"/>
            <w:tcBorders>
              <w:bottom w:val="single" w:color="auto" w:sz="4" w:space="0"/>
            </w:tcBorders>
            <w:vAlign w:val="center"/>
          </w:tcPr>
          <w:p>
            <w:pPr>
              <w:spacing w:line="300" w:lineRule="exact"/>
              <w:ind w:firstLine="1050" w:firstLineChars="500"/>
              <w:rPr>
                <w:rFonts w:ascii="仿宋_GB2312" w:hAnsi="新宋体" w:eastAsia="仿宋_GB2312"/>
              </w:rPr>
            </w:pPr>
          </w:p>
        </w:tc>
      </w:tr>
    </w:tbl>
    <w:p>
      <w:pPr>
        <w:adjustRightInd w:val="0"/>
        <w:snapToGrid w:val="0"/>
        <w:spacing w:line="300" w:lineRule="exact"/>
        <w:ind w:firstLine="270" w:firstLineChars="150"/>
        <w:rPr>
          <w:rFonts w:ascii="仿宋_GB2312" w:eastAsia="仿宋_GB2312"/>
          <w:bCs/>
          <w:sz w:val="18"/>
          <w:szCs w:val="18"/>
        </w:rPr>
      </w:pPr>
      <w:r>
        <w:rPr>
          <w:rFonts w:hint="eastAsia" w:ascii="仿宋_GB2312" w:eastAsia="仿宋_GB2312"/>
          <w:bCs/>
          <w:sz w:val="18"/>
          <w:szCs w:val="18"/>
        </w:rPr>
        <w:t>注：1.本表用于家庭经济困难学生认定，可复印。</w:t>
      </w:r>
    </w:p>
    <w:p>
      <w:pPr>
        <w:adjustRightInd w:val="0"/>
        <w:snapToGrid w:val="0"/>
        <w:spacing w:line="300" w:lineRule="exact"/>
        <w:rPr>
          <w:rFonts w:ascii="仿宋_GB2312" w:eastAsia="仿宋_GB2312"/>
          <w:bCs/>
          <w:sz w:val="18"/>
          <w:szCs w:val="18"/>
        </w:rPr>
      </w:pPr>
      <w:r>
        <w:rPr>
          <w:rFonts w:hint="eastAsia" w:ascii="仿宋_GB2312" w:eastAsia="仿宋_GB2312"/>
          <w:bCs/>
          <w:sz w:val="18"/>
          <w:szCs w:val="18"/>
        </w:rPr>
        <w:t xml:space="preserve">       2.学校、院系、专业、年级、班级可根据实际情况选择性填写。</w:t>
      </w:r>
    </w:p>
    <w:p>
      <w:pPr>
        <w:adjustRightInd w:val="0"/>
        <w:snapToGrid w:val="0"/>
        <w:spacing w:line="300" w:lineRule="exact"/>
        <w:rPr>
          <w:rFonts w:ascii="仿宋_GB2312" w:eastAsia="仿宋_GB2312"/>
          <w:bCs/>
          <w:sz w:val="18"/>
          <w:szCs w:val="18"/>
        </w:rPr>
      </w:pPr>
      <w:r>
        <w:rPr>
          <w:rFonts w:hint="eastAsia" w:ascii="仿宋_GB2312" w:eastAsia="仿宋_GB2312"/>
          <w:bCs/>
          <w:sz w:val="18"/>
          <w:szCs w:val="18"/>
        </w:rPr>
        <w:t xml:space="preserve">       3.承诺内容需本人手工填写“本人承诺以上所填写资料真实，如有虚假，愿承担相应责任。” </w:t>
      </w:r>
    </w:p>
    <w:p>
      <w:pPr>
        <w:ind w:firstLine="420" w:firstLineChars="200"/>
      </w:pPr>
    </w:p>
    <w:p>
      <w:pPr>
        <w:adjustRightInd w:val="0"/>
        <w:snapToGrid w:val="0"/>
        <w:spacing w:line="360" w:lineRule="exact"/>
        <w:ind w:left="-525" w:leftChars="-250" w:right="-525" w:rightChars="-250"/>
        <w:jc w:val="center"/>
        <w:rPr>
          <w:rFonts w:hint="eastAsia" w:ascii="黑体" w:hAnsi="宋体" w:eastAsia="黑体" w:cs="Times New Roman"/>
          <w:bCs/>
          <w:sz w:val="30"/>
          <w:szCs w:val="30"/>
        </w:rPr>
      </w:pPr>
    </w:p>
    <w:p>
      <w:pPr>
        <w:adjustRightInd w:val="0"/>
        <w:snapToGrid w:val="0"/>
        <w:spacing w:line="360" w:lineRule="exact"/>
        <w:ind w:left="-525" w:leftChars="-250" w:right="-525" w:rightChars="-250"/>
        <w:jc w:val="center"/>
        <w:rPr>
          <w:rFonts w:hint="eastAsia" w:ascii="黑体" w:hAnsi="宋体" w:eastAsia="黑体" w:cs="Times New Roman"/>
          <w:bCs/>
          <w:sz w:val="30"/>
          <w:szCs w:val="30"/>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Arial Unicode MS"/>
    <w:panose1 w:val="02000000000000000000"/>
    <w:charset w:val="86"/>
    <w:family w:val="auto"/>
    <w:pitch w:val="default"/>
    <w:sig w:usb0="00000001" w:usb1="08000000" w:usb2="00000000" w:usb3="00000000" w:csb0="00040000" w:csb1="00000000"/>
  </w:font>
  <w:font w:name="方正黑体_GBK">
    <w:altName w:val="Arial Unicode MS"/>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Arial Unicode MS">
    <w:panose1 w:val="020B0604020202020204"/>
    <w:charset w:val="86"/>
    <w:family w:val="auto"/>
    <w:pitch w:val="default"/>
    <w:sig w:usb0="FFFFFFFF" w:usb1="E9FFFFFF" w:usb2="0000003F" w:usb3="00000000" w:csb0="603F01FF" w:csb1="FFFF0000"/>
  </w:font>
  <w:font w:name="Arial Rounded MT Bold">
    <w:panose1 w:val="020F0704030504030204"/>
    <w:charset w:val="00"/>
    <w:family w:val="auto"/>
    <w:pitch w:val="default"/>
    <w:sig w:usb0="00000003" w:usb1="00000000" w:usb2="00000000" w:usb3="00000000" w:csb0="20000001"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微软雅黑">
    <w:altName w:val="汉仪旗黑KW"/>
    <w:panose1 w:val="020B0503020204020204"/>
    <w:charset w:val="86"/>
    <w:family w:val="auto"/>
    <w:pitch w:val="default"/>
    <w:sig w:usb0="00000000" w:usb1="00000000" w:usb2="00000016" w:usb3="00000000" w:csb0="0004001F" w:csb1="00000000"/>
  </w:font>
  <w:font w:name="华文楷体">
    <w:panose1 w:val="02010600040101010101"/>
    <w:charset w:val="86"/>
    <w:family w:val="auto"/>
    <w:pitch w:val="default"/>
    <w:sig w:usb0="80000287" w:usb1="280F3C52" w:usb2="00000016" w:usb3="00000000" w:csb0="0004001F" w:csb1="00000000"/>
  </w:font>
  <w:font w:name="仿宋_GB2312">
    <w:altName w:val="Arial Unicode MS"/>
    <w:panose1 w:val="02010609030101010101"/>
    <w:charset w:val="86"/>
    <w:family w:val="auto"/>
    <w:pitch w:val="default"/>
    <w:sig w:usb0="00000000" w:usb1="00000000" w:usb2="00000000" w:usb3="00000000" w:csb0="00040000" w:csb1="00000000"/>
  </w:font>
  <w:font w:name="仿宋">
    <w:altName w:val="Arial Unicode MS"/>
    <w:panose1 w:val="02010609060101010101"/>
    <w:charset w:val="86"/>
    <w:family w:val="auto"/>
    <w:pitch w:val="default"/>
    <w:sig w:usb0="00000000" w:usb1="00000000" w:usb2="00000016" w:usb3="00000000" w:csb0="00040001" w:csb1="00000000"/>
  </w:font>
  <w:font w:name="楷体_GB2312">
    <w:altName w:val="Arial Unicode MS"/>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新宋体">
    <w:altName w:val="苹方-简"/>
    <w:panose1 w:val="02010609030101010101"/>
    <w:charset w:val="86"/>
    <w:family w:val="auto"/>
    <w:pitch w:val="default"/>
    <w:sig w:usb0="00000000" w:usb1="00000000" w:usb2="00000006" w:usb3="00000000" w:csb0="00040001" w:csb1="00000000"/>
  </w:font>
  <w:font w:name="楷体">
    <w:altName w:val="汉仪楷体KW"/>
    <w:panose1 w:val="02010609060101010101"/>
    <w:charset w:val="86"/>
    <w:family w:val="auto"/>
    <w:pitch w:val="default"/>
    <w:sig w:usb0="00000000" w:usb1="00000000" w:usb2="00000016" w:usb3="00000000" w:csb0="00040001" w:csb1="00000000"/>
  </w:font>
  <w:font w:name="汉仪中黑KW">
    <w:panose1 w:val="00020600040101010101"/>
    <w:charset w:val="86"/>
    <w:family w:val="auto"/>
    <w:pitch w:val="default"/>
    <w:sig w:usb0="A00002BF" w:usb1="18EF7CFA" w:usb2="00000016" w:usb3="00000000" w:csb0="00040000" w:csb1="00000000"/>
  </w:font>
  <w:font w:name="兰亭黑-繁">
    <w:panose1 w:val="03000509000000000000"/>
    <w:charset w:val="88"/>
    <w:family w:val="auto"/>
    <w:pitch w:val="default"/>
    <w:sig w:usb0="00000001" w:usb1="080E0000" w:usb2="00000000" w:usb3="00000000" w:csb0="00100000" w:csb1="00000000"/>
  </w:font>
  <w:font w:name="汉仪旗黑KW">
    <w:panose1 w:val="00020600040101010101"/>
    <w:charset w:val="86"/>
    <w:family w:val="auto"/>
    <w:pitch w:val="default"/>
    <w:sig w:usb0="A00002BF" w:usb1="3ACF7CFA" w:usb2="00000016" w:usb3="00000000" w:csb0="0004009F" w:csb1="DFD70000"/>
  </w:font>
  <w:font w:name="汉仪楷体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5B4354"/>
    <w:rsid w:val="7D5B43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Office_1.6.1.2429_F1E327BC-269C-435d-A152-05C5408002CA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2019-12-17T19:32:00Z</dcterms:created>
  <dc:creator>macbookwyj</dc:creator>
  <cp:lastModifiedBy>macbookwyj</cp:lastModifiedBy>
  <dcterms:modified xsi:type="dcterms:W3CDTF">2019-12-17T19:32:13Z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2052-1.6.1.2429</vt:lpwstr>
  </property>
</Properties>
</file>